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DE9A5" w14:textId="77777777" w:rsidR="006B47C8" w:rsidRPr="009F3506" w:rsidRDefault="006B47C8" w:rsidP="006B47C8">
      <w:pPr>
        <w:autoSpaceDE w:val="0"/>
        <w:autoSpaceDN w:val="0"/>
        <w:adjustRightInd w:val="0"/>
        <w:spacing w:after="0"/>
        <w:jc w:val="center"/>
        <w:rPr>
          <w:rFonts w:ascii="Comic Sans MS" w:hAnsi="Comic Sans MS" w:cs="ComicSansMS"/>
          <w:b/>
          <w:sz w:val="48"/>
          <w:szCs w:val="48"/>
          <w:lang w:val="en-US"/>
        </w:rPr>
      </w:pPr>
      <w:r w:rsidRPr="009F3506">
        <w:rPr>
          <w:rFonts w:ascii="Comic Sans MS" w:hAnsi="Comic Sans MS" w:cs="ComicSansMS"/>
          <w:b/>
          <w:sz w:val="48"/>
          <w:szCs w:val="48"/>
          <w:lang w:val="en-US"/>
        </w:rPr>
        <w:t>ST. BEDE’S CATHOLIC JUNIOR SCHOOL</w:t>
      </w:r>
    </w:p>
    <w:p w14:paraId="2FC91F02" w14:textId="77777777" w:rsidR="006B47C8" w:rsidRPr="009F3506" w:rsidRDefault="006B47C8" w:rsidP="006B47C8">
      <w:pPr>
        <w:autoSpaceDE w:val="0"/>
        <w:autoSpaceDN w:val="0"/>
        <w:adjustRightInd w:val="0"/>
        <w:spacing w:after="0"/>
        <w:jc w:val="center"/>
        <w:rPr>
          <w:rFonts w:ascii="Monotype Corsiva" w:hAnsi="Monotype Corsiva" w:cs="ComicSansMS"/>
          <w:sz w:val="36"/>
          <w:szCs w:val="36"/>
          <w:lang w:val="en-US"/>
        </w:rPr>
      </w:pPr>
      <w:r w:rsidRPr="00FC11E7">
        <w:rPr>
          <w:rFonts w:ascii="Monotype Corsiva" w:hAnsi="Monotype Corsiva" w:cs="ComicSansMS"/>
          <w:sz w:val="36"/>
          <w:szCs w:val="36"/>
          <w:lang w:val="en-US"/>
        </w:rPr>
        <w:t>c</w:t>
      </w:r>
      <w:r w:rsidRPr="009F3506">
        <w:rPr>
          <w:rFonts w:ascii="Monotype Corsiva" w:hAnsi="Monotype Corsiva" w:cs="ComicSansMS"/>
          <w:sz w:val="36"/>
          <w:szCs w:val="36"/>
          <w:lang w:val="en-US"/>
        </w:rPr>
        <w:t>elebrates life and learning</w:t>
      </w:r>
    </w:p>
    <w:p w14:paraId="51B765CF" w14:textId="77777777" w:rsidR="006B47C8" w:rsidRPr="009F3506" w:rsidRDefault="006B47C8" w:rsidP="006B47C8">
      <w:pPr>
        <w:autoSpaceDE w:val="0"/>
        <w:autoSpaceDN w:val="0"/>
        <w:adjustRightInd w:val="0"/>
        <w:rPr>
          <w:rFonts w:ascii="Comic Sans MS" w:hAnsi="Comic Sans MS" w:cs="ComicSansMS"/>
          <w:sz w:val="20"/>
          <w:szCs w:val="20"/>
          <w:lang w:val="en-US"/>
        </w:rPr>
      </w:pPr>
    </w:p>
    <w:p w14:paraId="03C99BD8" w14:textId="77777777" w:rsidR="006B47C8" w:rsidRPr="009F3506" w:rsidRDefault="006B47C8" w:rsidP="006B47C8">
      <w:pPr>
        <w:autoSpaceDE w:val="0"/>
        <w:autoSpaceDN w:val="0"/>
        <w:adjustRightInd w:val="0"/>
        <w:rPr>
          <w:rFonts w:ascii="Comic Sans MS" w:hAnsi="Comic Sans MS" w:cs="ComicSansMS"/>
          <w:sz w:val="20"/>
          <w:szCs w:val="20"/>
          <w:lang w:val="en-US"/>
        </w:rPr>
      </w:pPr>
    </w:p>
    <w:p w14:paraId="686C5CF9" w14:textId="77777777" w:rsidR="006B47C8" w:rsidRPr="009F3506" w:rsidRDefault="006B47C8" w:rsidP="006B47C8">
      <w:pPr>
        <w:autoSpaceDE w:val="0"/>
        <w:autoSpaceDN w:val="0"/>
        <w:adjustRightInd w:val="0"/>
        <w:jc w:val="center"/>
        <w:rPr>
          <w:rFonts w:ascii="Comic Sans MS" w:hAnsi="Comic Sans MS" w:cs="ComicSansMS"/>
          <w:b/>
          <w:sz w:val="36"/>
          <w:szCs w:val="36"/>
          <w:lang w:val="en-US"/>
        </w:rPr>
      </w:pPr>
      <w:r w:rsidRPr="009F3506">
        <w:rPr>
          <w:rFonts w:ascii="Comic Sans MS" w:hAnsi="Comic Sans MS" w:cs="ComicSansMS"/>
          <w:b/>
          <w:noProof/>
          <w:sz w:val="36"/>
          <w:szCs w:val="36"/>
          <w:lang w:eastAsia="en-GB"/>
        </w:rPr>
        <w:drawing>
          <wp:inline distT="0" distB="0" distL="0" distR="0" wp14:anchorId="6056798D" wp14:editId="7081F980">
            <wp:extent cx="2195845" cy="245481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2881" cy="2451499"/>
                    </a:xfrm>
                    <a:prstGeom prst="rect">
                      <a:avLst/>
                    </a:prstGeom>
                    <a:noFill/>
                  </pic:spPr>
                </pic:pic>
              </a:graphicData>
            </a:graphic>
          </wp:inline>
        </w:drawing>
      </w:r>
    </w:p>
    <w:p w14:paraId="20379C71" w14:textId="77777777" w:rsidR="006B47C8" w:rsidRDefault="006B47C8" w:rsidP="006B47C8">
      <w:pPr>
        <w:autoSpaceDE w:val="0"/>
        <w:autoSpaceDN w:val="0"/>
        <w:adjustRightInd w:val="0"/>
        <w:spacing w:after="0"/>
        <w:jc w:val="center"/>
        <w:rPr>
          <w:rFonts w:ascii="Comic Sans MS" w:hAnsi="Comic Sans MS" w:cs="ComicSansMS"/>
          <w:b/>
          <w:sz w:val="36"/>
          <w:szCs w:val="36"/>
          <w:lang w:val="en-US"/>
        </w:rPr>
      </w:pPr>
    </w:p>
    <w:p w14:paraId="107968AE" w14:textId="77777777" w:rsidR="006B47C8" w:rsidRDefault="006B47C8" w:rsidP="006B47C8">
      <w:pPr>
        <w:autoSpaceDE w:val="0"/>
        <w:autoSpaceDN w:val="0"/>
        <w:adjustRightInd w:val="0"/>
        <w:spacing w:after="0"/>
        <w:jc w:val="center"/>
        <w:rPr>
          <w:rFonts w:ascii="Comic Sans MS" w:hAnsi="Comic Sans MS" w:cs="ComicSansMS"/>
          <w:b/>
          <w:sz w:val="36"/>
          <w:szCs w:val="36"/>
          <w:lang w:val="en-US"/>
        </w:rPr>
      </w:pPr>
    </w:p>
    <w:p w14:paraId="1CB19595" w14:textId="77777777" w:rsidR="006B47C8" w:rsidRPr="009F3506" w:rsidRDefault="006B47C8" w:rsidP="006B47C8">
      <w:pPr>
        <w:autoSpaceDE w:val="0"/>
        <w:autoSpaceDN w:val="0"/>
        <w:adjustRightInd w:val="0"/>
        <w:spacing w:after="0"/>
        <w:jc w:val="center"/>
        <w:rPr>
          <w:rFonts w:ascii="Comic Sans MS" w:hAnsi="Comic Sans MS" w:cs="ComicSansMS"/>
          <w:b/>
          <w:sz w:val="36"/>
          <w:szCs w:val="36"/>
          <w:lang w:val="en-US"/>
        </w:rPr>
      </w:pPr>
    </w:p>
    <w:p w14:paraId="63C43BB6" w14:textId="77777777" w:rsidR="006B47C8" w:rsidRPr="00D04CFD" w:rsidRDefault="006B47C8" w:rsidP="006B47C8">
      <w:pPr>
        <w:autoSpaceDE w:val="0"/>
        <w:autoSpaceDN w:val="0"/>
        <w:adjustRightInd w:val="0"/>
        <w:jc w:val="center"/>
        <w:rPr>
          <w:rFonts w:ascii="Comic Sans MS" w:hAnsi="Comic Sans MS" w:cs="ComicSansMS"/>
          <w:b/>
          <w:sz w:val="48"/>
          <w:szCs w:val="48"/>
          <w:lang w:val="en-US"/>
        </w:rPr>
      </w:pPr>
      <w:r>
        <w:rPr>
          <w:rFonts w:ascii="Comic Sans MS" w:hAnsi="Comic Sans MS" w:cs="ComicSansMS"/>
          <w:b/>
          <w:sz w:val="48"/>
          <w:szCs w:val="48"/>
          <w:lang w:val="en-US"/>
        </w:rPr>
        <w:t>PUPIL PREMIUM</w:t>
      </w:r>
      <w:r w:rsidRPr="00D04CFD">
        <w:rPr>
          <w:rFonts w:ascii="Comic Sans MS" w:hAnsi="Comic Sans MS" w:cs="ComicSansMS"/>
          <w:b/>
          <w:sz w:val="48"/>
          <w:szCs w:val="48"/>
          <w:lang w:val="en-US"/>
        </w:rPr>
        <w:t xml:space="preserve"> POLICY</w:t>
      </w:r>
    </w:p>
    <w:p w14:paraId="7A339300" w14:textId="77777777" w:rsidR="006B47C8" w:rsidRDefault="006B47C8" w:rsidP="006B47C8">
      <w:pPr>
        <w:autoSpaceDE w:val="0"/>
        <w:autoSpaceDN w:val="0"/>
        <w:adjustRightInd w:val="0"/>
        <w:spacing w:after="0"/>
        <w:jc w:val="center"/>
        <w:rPr>
          <w:rFonts w:ascii="Comic Sans MS" w:hAnsi="Comic Sans MS" w:cs="ComicSansMS"/>
          <w:b/>
          <w:sz w:val="36"/>
          <w:szCs w:val="36"/>
          <w:lang w:val="en-US"/>
        </w:rPr>
      </w:pPr>
    </w:p>
    <w:p w14:paraId="279B57B2" w14:textId="77777777" w:rsidR="006B47C8" w:rsidRDefault="006B47C8" w:rsidP="006B47C8">
      <w:pPr>
        <w:autoSpaceDE w:val="0"/>
        <w:autoSpaceDN w:val="0"/>
        <w:adjustRightInd w:val="0"/>
        <w:spacing w:after="0"/>
        <w:jc w:val="center"/>
        <w:rPr>
          <w:rFonts w:ascii="Comic Sans MS" w:hAnsi="Comic Sans MS" w:cs="ComicSansMS"/>
          <w:b/>
          <w:sz w:val="36"/>
          <w:szCs w:val="36"/>
          <w:lang w:val="en-US"/>
        </w:rPr>
      </w:pPr>
    </w:p>
    <w:p w14:paraId="0D800256" w14:textId="77777777" w:rsidR="006B47C8" w:rsidRDefault="006B47C8" w:rsidP="006B47C8">
      <w:pPr>
        <w:autoSpaceDE w:val="0"/>
        <w:autoSpaceDN w:val="0"/>
        <w:adjustRightInd w:val="0"/>
        <w:spacing w:after="0"/>
        <w:jc w:val="center"/>
        <w:rPr>
          <w:rFonts w:ascii="Comic Sans MS" w:hAnsi="Comic Sans MS" w:cs="ComicSansMS"/>
          <w:b/>
          <w:sz w:val="36"/>
          <w:szCs w:val="36"/>
          <w:lang w:val="en-US"/>
        </w:rPr>
      </w:pPr>
    </w:p>
    <w:tbl>
      <w:tblPr>
        <w:tblStyle w:val="TableGrid"/>
        <w:tblW w:w="0" w:type="auto"/>
        <w:jc w:val="center"/>
        <w:tblLook w:val="04A0" w:firstRow="1" w:lastRow="0" w:firstColumn="1" w:lastColumn="0" w:noHBand="0" w:noVBand="1"/>
      </w:tblPr>
      <w:tblGrid>
        <w:gridCol w:w="3515"/>
        <w:gridCol w:w="3515"/>
      </w:tblGrid>
      <w:tr w:rsidR="006B47C8" w:rsidRPr="006B47C8" w14:paraId="012B56C6" w14:textId="77777777" w:rsidTr="00846671">
        <w:trPr>
          <w:jc w:val="center"/>
        </w:trPr>
        <w:tc>
          <w:tcPr>
            <w:tcW w:w="3515" w:type="dxa"/>
          </w:tcPr>
          <w:p w14:paraId="02E65957"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AUTHOR:</w:t>
            </w:r>
          </w:p>
        </w:tc>
        <w:tc>
          <w:tcPr>
            <w:tcW w:w="3515" w:type="dxa"/>
          </w:tcPr>
          <w:p w14:paraId="59FE05A4"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MRS. F. TIERNAN</w:t>
            </w:r>
          </w:p>
        </w:tc>
      </w:tr>
      <w:tr w:rsidR="006B47C8" w:rsidRPr="006B47C8" w14:paraId="094CE5A4" w14:textId="77777777" w:rsidTr="00846671">
        <w:trPr>
          <w:jc w:val="center"/>
        </w:trPr>
        <w:tc>
          <w:tcPr>
            <w:tcW w:w="3515" w:type="dxa"/>
          </w:tcPr>
          <w:p w14:paraId="76ACAD83"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APPROVED BY:</w:t>
            </w:r>
          </w:p>
        </w:tc>
        <w:tc>
          <w:tcPr>
            <w:tcW w:w="3515" w:type="dxa"/>
          </w:tcPr>
          <w:p w14:paraId="598974A6"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GOVERNING BODY</w:t>
            </w:r>
          </w:p>
        </w:tc>
      </w:tr>
      <w:tr w:rsidR="006B47C8" w:rsidRPr="006B47C8" w14:paraId="3088CE9A" w14:textId="77777777" w:rsidTr="00846671">
        <w:trPr>
          <w:jc w:val="center"/>
        </w:trPr>
        <w:tc>
          <w:tcPr>
            <w:tcW w:w="3515" w:type="dxa"/>
          </w:tcPr>
          <w:p w14:paraId="6612762E"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APPROVAL DATE:</w:t>
            </w:r>
          </w:p>
        </w:tc>
        <w:tc>
          <w:tcPr>
            <w:tcW w:w="3515" w:type="dxa"/>
          </w:tcPr>
          <w:p w14:paraId="6D4CA5FD" w14:textId="4B4E289B" w:rsidR="006B47C8" w:rsidRPr="006B47C8" w:rsidRDefault="004E7FFA" w:rsidP="005B4C03">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JANUARY 202</w:t>
            </w:r>
            <w:r w:rsidR="00F06773">
              <w:rPr>
                <w:rFonts w:ascii="Times New Roman" w:hAnsi="Times New Roman" w:cs="Times New Roman"/>
                <w:b/>
              </w:rPr>
              <w:t>4</w:t>
            </w:r>
          </w:p>
        </w:tc>
      </w:tr>
      <w:tr w:rsidR="006B47C8" w:rsidRPr="006B47C8" w14:paraId="0226D94F" w14:textId="77777777" w:rsidTr="00846671">
        <w:trPr>
          <w:jc w:val="center"/>
        </w:trPr>
        <w:tc>
          <w:tcPr>
            <w:tcW w:w="3515" w:type="dxa"/>
          </w:tcPr>
          <w:p w14:paraId="0B6AAECF"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REVIEWED:</w:t>
            </w:r>
          </w:p>
        </w:tc>
        <w:tc>
          <w:tcPr>
            <w:tcW w:w="3515" w:type="dxa"/>
          </w:tcPr>
          <w:p w14:paraId="16C0EBE8"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ANNUALLY</w:t>
            </w:r>
          </w:p>
        </w:tc>
      </w:tr>
      <w:tr w:rsidR="006B47C8" w:rsidRPr="006B47C8" w14:paraId="42BFBB49" w14:textId="77777777" w:rsidTr="00846671">
        <w:trPr>
          <w:jc w:val="center"/>
        </w:trPr>
        <w:tc>
          <w:tcPr>
            <w:tcW w:w="3515" w:type="dxa"/>
          </w:tcPr>
          <w:p w14:paraId="276B5DC1" w14:textId="77777777" w:rsidR="006B47C8" w:rsidRPr="006B47C8" w:rsidRDefault="006B47C8" w:rsidP="00846671">
            <w:pPr>
              <w:autoSpaceDE w:val="0"/>
              <w:autoSpaceDN w:val="0"/>
              <w:adjustRightInd w:val="0"/>
              <w:spacing w:before="120" w:after="120"/>
              <w:ind w:left="170"/>
              <w:rPr>
                <w:rFonts w:ascii="Times New Roman" w:hAnsi="Times New Roman" w:cs="Times New Roman"/>
                <w:b/>
              </w:rPr>
            </w:pPr>
            <w:r w:rsidRPr="006B47C8">
              <w:rPr>
                <w:rFonts w:ascii="Times New Roman" w:hAnsi="Times New Roman" w:cs="Times New Roman"/>
                <w:b/>
              </w:rPr>
              <w:t>NEXT REVIEW:</w:t>
            </w:r>
          </w:p>
        </w:tc>
        <w:tc>
          <w:tcPr>
            <w:tcW w:w="3515" w:type="dxa"/>
          </w:tcPr>
          <w:p w14:paraId="5CF8757A" w14:textId="000AD876" w:rsidR="006B47C8" w:rsidRPr="006B47C8" w:rsidRDefault="00D17C29" w:rsidP="005B4C03">
            <w:pPr>
              <w:autoSpaceDE w:val="0"/>
              <w:autoSpaceDN w:val="0"/>
              <w:adjustRightInd w:val="0"/>
              <w:spacing w:before="120" w:after="120"/>
              <w:ind w:left="170"/>
              <w:rPr>
                <w:rFonts w:ascii="Times New Roman" w:hAnsi="Times New Roman" w:cs="Times New Roman"/>
                <w:b/>
              </w:rPr>
            </w:pPr>
            <w:r>
              <w:rPr>
                <w:rFonts w:ascii="Times New Roman" w:hAnsi="Times New Roman" w:cs="Times New Roman"/>
                <w:b/>
              </w:rPr>
              <w:t>JANUARY 20</w:t>
            </w:r>
            <w:r w:rsidR="004E7FFA">
              <w:rPr>
                <w:rFonts w:ascii="Times New Roman" w:hAnsi="Times New Roman" w:cs="Times New Roman"/>
                <w:b/>
              </w:rPr>
              <w:t>2</w:t>
            </w:r>
            <w:r w:rsidR="00F06773">
              <w:rPr>
                <w:rFonts w:ascii="Times New Roman" w:hAnsi="Times New Roman" w:cs="Times New Roman"/>
                <w:b/>
              </w:rPr>
              <w:t>5</w:t>
            </w:r>
          </w:p>
        </w:tc>
      </w:tr>
    </w:tbl>
    <w:p w14:paraId="5080C3EC" w14:textId="77777777" w:rsidR="006B47C8" w:rsidRDefault="006B47C8" w:rsidP="006B47C8">
      <w:pPr>
        <w:autoSpaceDE w:val="0"/>
        <w:autoSpaceDN w:val="0"/>
        <w:adjustRightInd w:val="0"/>
        <w:jc w:val="center"/>
        <w:rPr>
          <w:rFonts w:cs="Arial"/>
          <w:b/>
          <w:u w:val="single"/>
        </w:rPr>
      </w:pPr>
    </w:p>
    <w:p w14:paraId="76E91DDB" w14:textId="77777777" w:rsidR="006B47C8" w:rsidRDefault="006B47C8" w:rsidP="00462505">
      <w:pPr>
        <w:pStyle w:val="Title"/>
        <w:rPr>
          <w:sz w:val="24"/>
          <w:szCs w:val="24"/>
        </w:rPr>
        <w:sectPr w:rsidR="006B47C8" w:rsidSect="006F2BF2">
          <w:pgSz w:w="11906" w:h="16838"/>
          <w:pgMar w:top="1440" w:right="851" w:bottom="1440" w:left="851" w:header="709" w:footer="709" w:gutter="0"/>
          <w:cols w:space="708"/>
          <w:docGrid w:linePitch="360"/>
        </w:sectPr>
      </w:pPr>
    </w:p>
    <w:p w14:paraId="682B54B1" w14:textId="77777777" w:rsidR="00462505" w:rsidRPr="006B47C8" w:rsidRDefault="00462505" w:rsidP="00462505">
      <w:pPr>
        <w:pStyle w:val="Title"/>
        <w:rPr>
          <w:sz w:val="28"/>
          <w:szCs w:val="28"/>
        </w:rPr>
      </w:pPr>
      <w:r w:rsidRPr="006B47C8">
        <w:rPr>
          <w:sz w:val="28"/>
          <w:szCs w:val="28"/>
        </w:rPr>
        <w:lastRenderedPageBreak/>
        <w:t>ST. BEDE’S CATHOLIC JUNIOR SCHOOL</w:t>
      </w:r>
    </w:p>
    <w:p w14:paraId="615CE723" w14:textId="77777777" w:rsidR="00462505" w:rsidRPr="00901473" w:rsidRDefault="00462505" w:rsidP="00462505">
      <w:pPr>
        <w:pStyle w:val="Subtitle"/>
        <w:rPr>
          <w:sz w:val="24"/>
          <w:szCs w:val="24"/>
          <w:u w:val="none"/>
        </w:rPr>
      </w:pPr>
      <w:r w:rsidRPr="00901473">
        <w:rPr>
          <w:sz w:val="24"/>
          <w:szCs w:val="24"/>
          <w:u w:val="none"/>
        </w:rPr>
        <w:t>celebrates life and learning</w:t>
      </w:r>
    </w:p>
    <w:p w14:paraId="441C0594" w14:textId="77777777" w:rsidR="00462505" w:rsidRPr="0085656F" w:rsidRDefault="00462505" w:rsidP="00462505">
      <w:pPr>
        <w:pStyle w:val="Heading1"/>
        <w:jc w:val="left"/>
        <w:rPr>
          <w:sz w:val="28"/>
          <w:szCs w:val="28"/>
        </w:rPr>
      </w:pPr>
    </w:p>
    <w:p w14:paraId="020ECCC5" w14:textId="77777777" w:rsidR="00462505" w:rsidRPr="0085656F" w:rsidRDefault="00462505" w:rsidP="004E0E0C">
      <w:pPr>
        <w:pStyle w:val="Heading1"/>
        <w:rPr>
          <w:sz w:val="28"/>
          <w:szCs w:val="28"/>
        </w:rPr>
      </w:pPr>
      <w:r w:rsidRPr="0085656F">
        <w:rPr>
          <w:sz w:val="28"/>
          <w:szCs w:val="28"/>
        </w:rPr>
        <w:t xml:space="preserve">PUPIL </w:t>
      </w:r>
      <w:r w:rsidR="00D24282" w:rsidRPr="0085656F">
        <w:rPr>
          <w:sz w:val="28"/>
          <w:szCs w:val="28"/>
        </w:rPr>
        <w:t>PREMIUM POLICY</w:t>
      </w:r>
    </w:p>
    <w:p w14:paraId="0CD2586B" w14:textId="77777777" w:rsidR="004E0E0C" w:rsidRPr="00901473" w:rsidRDefault="00994187" w:rsidP="004E0E0C">
      <w:pPr>
        <w:rPr>
          <w:rFonts w:ascii="Times New Roman" w:hAnsi="Times New Roman" w:cs="Times New Roman"/>
          <w:sz w:val="24"/>
          <w:szCs w:val="24"/>
        </w:rPr>
      </w:pPr>
      <w:r w:rsidRPr="00901473">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454D9730" wp14:editId="4CADF7A9">
                <wp:simplePos x="0" y="0"/>
                <wp:positionH relativeFrom="column">
                  <wp:posOffset>397510</wp:posOffset>
                </wp:positionH>
                <wp:positionV relativeFrom="paragraph">
                  <wp:posOffset>262255</wp:posOffset>
                </wp:positionV>
                <wp:extent cx="5060950" cy="3157220"/>
                <wp:effectExtent l="19050" t="19050" r="44450" b="431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157220"/>
                        </a:xfrm>
                        <a:prstGeom prst="rect">
                          <a:avLst/>
                        </a:prstGeom>
                        <a:solidFill>
                          <a:srgbClr val="FFFFFF"/>
                        </a:solidFill>
                        <a:ln w="57150">
                          <a:solidFill>
                            <a:srgbClr val="009242"/>
                          </a:solidFill>
                          <a:prstDash val="dashDot"/>
                          <a:miter lim="800000"/>
                          <a:headEnd/>
                          <a:tailEnd/>
                        </a:ln>
                      </wps:spPr>
                      <wps:txbx>
                        <w:txbxContent>
                          <w:p w14:paraId="4902E576" w14:textId="77777777" w:rsidR="00462505" w:rsidRPr="00D14946" w:rsidRDefault="00462505" w:rsidP="00920C4A">
                            <w:pPr>
                              <w:keepNext/>
                              <w:spacing w:before="240"/>
                              <w:jc w:val="center"/>
                              <w:outlineLvl w:val="4"/>
                              <w:rPr>
                                <w:rFonts w:ascii="Times New Roman" w:hAnsi="Times New Roman" w:cs="Times New Roman"/>
                                <w:b/>
                                <w:sz w:val="28"/>
                                <w:szCs w:val="28"/>
                                <w:u w:val="single"/>
                              </w:rPr>
                            </w:pPr>
                            <w:r w:rsidRPr="00D14946">
                              <w:rPr>
                                <w:rFonts w:ascii="Times New Roman" w:hAnsi="Times New Roman" w:cs="Times New Roman"/>
                                <w:b/>
                                <w:sz w:val="28"/>
                                <w:szCs w:val="28"/>
                                <w:u w:val="single"/>
                              </w:rPr>
                              <w:t>MISSION STATEMENT</w:t>
                            </w:r>
                          </w:p>
                          <w:p w14:paraId="0F29BC42" w14:textId="77777777" w:rsidR="006A5EF5" w:rsidRPr="00D14946" w:rsidRDefault="00462505" w:rsidP="006A5EF5">
                            <w:pPr>
                              <w:jc w:val="center"/>
                              <w:rPr>
                                <w:rFonts w:ascii="Times New Roman" w:hAnsi="Times New Roman" w:cs="Times New Roman"/>
                                <w:b/>
                                <w:sz w:val="28"/>
                                <w:szCs w:val="28"/>
                              </w:rPr>
                            </w:pPr>
                            <w:r w:rsidRPr="00D14946">
                              <w:rPr>
                                <w:rFonts w:ascii="Times New Roman" w:hAnsi="Times New Roman" w:cs="Times New Roman"/>
                                <w:b/>
                                <w:sz w:val="28"/>
                                <w:szCs w:val="28"/>
                              </w:rPr>
                              <w:t>St. Bede, patron of our school, wrote:</w:t>
                            </w:r>
                          </w:p>
                          <w:p w14:paraId="4F27E207" w14:textId="77777777" w:rsidR="00462505" w:rsidRPr="00D14946" w:rsidRDefault="006A5EF5" w:rsidP="00920C4A">
                            <w:pPr>
                              <w:jc w:val="center"/>
                              <w:rPr>
                                <w:rFonts w:ascii="Times New Roman" w:hAnsi="Times New Roman" w:cs="Times New Roman"/>
                                <w:b/>
                                <w:sz w:val="28"/>
                                <w:szCs w:val="28"/>
                              </w:rPr>
                            </w:pPr>
                            <w:r w:rsidRPr="00D14946">
                              <w:rPr>
                                <w:rFonts w:ascii="Times New Roman" w:hAnsi="Times New Roman" w:cs="Times New Roman"/>
                                <w:b/>
                                <w:i/>
                                <w:sz w:val="28"/>
                                <w:szCs w:val="28"/>
                              </w:rPr>
                              <w:t xml:space="preserve"> </w:t>
                            </w:r>
                            <w:r w:rsidR="00462505" w:rsidRPr="00D14946">
                              <w:rPr>
                                <w:rFonts w:ascii="Times New Roman" w:hAnsi="Times New Roman" w:cs="Times New Roman"/>
                                <w:b/>
                                <w:i/>
                                <w:sz w:val="28"/>
                                <w:szCs w:val="28"/>
                              </w:rPr>
                              <w:t xml:space="preserve">“It was always my delight to </w:t>
                            </w:r>
                            <w:r w:rsidR="00462505" w:rsidRPr="00D14946">
                              <w:rPr>
                                <w:rFonts w:ascii="Times New Roman" w:hAnsi="Times New Roman" w:cs="Times New Roman"/>
                                <w:b/>
                                <w:i/>
                                <w:sz w:val="28"/>
                                <w:szCs w:val="28"/>
                                <w:u w:val="single"/>
                              </w:rPr>
                              <w:t>learn</w:t>
                            </w:r>
                            <w:r w:rsidR="00462505" w:rsidRPr="00D14946">
                              <w:rPr>
                                <w:rFonts w:ascii="Times New Roman" w:hAnsi="Times New Roman" w:cs="Times New Roman"/>
                                <w:b/>
                                <w:i/>
                                <w:sz w:val="28"/>
                                <w:szCs w:val="28"/>
                              </w:rPr>
                              <w:t xml:space="preserve"> and to </w:t>
                            </w:r>
                            <w:r w:rsidR="00462505" w:rsidRPr="00D14946">
                              <w:rPr>
                                <w:rFonts w:ascii="Times New Roman" w:hAnsi="Times New Roman" w:cs="Times New Roman"/>
                                <w:b/>
                                <w:i/>
                                <w:sz w:val="28"/>
                                <w:szCs w:val="28"/>
                                <w:u w:val="single"/>
                              </w:rPr>
                              <w:t>teach</w:t>
                            </w:r>
                            <w:r w:rsidR="00462505" w:rsidRPr="00D14946">
                              <w:rPr>
                                <w:rFonts w:ascii="Times New Roman" w:hAnsi="Times New Roman" w:cs="Times New Roman"/>
                                <w:b/>
                                <w:i/>
                                <w:sz w:val="28"/>
                                <w:szCs w:val="28"/>
                              </w:rPr>
                              <w:t>”.</w:t>
                            </w:r>
                          </w:p>
                          <w:p w14:paraId="48170D45" w14:textId="77777777" w:rsidR="00462505" w:rsidRPr="00D14946" w:rsidRDefault="00462505" w:rsidP="00920C4A">
                            <w:pPr>
                              <w:keepNext/>
                              <w:jc w:val="center"/>
                              <w:outlineLvl w:val="6"/>
                              <w:rPr>
                                <w:rFonts w:ascii="Times New Roman" w:hAnsi="Times New Roman" w:cs="Times New Roman"/>
                                <w:sz w:val="28"/>
                                <w:szCs w:val="28"/>
                              </w:rPr>
                            </w:pPr>
                            <w:r w:rsidRPr="00D14946">
                              <w:rPr>
                                <w:rFonts w:ascii="Times New Roman" w:hAnsi="Times New Roman" w:cs="Times New Roman"/>
                                <w:sz w:val="28"/>
                                <w:szCs w:val="28"/>
                              </w:rPr>
                              <w:t xml:space="preserve">We are a celebrating community, living the </w:t>
                            </w:r>
                            <w:r w:rsidRPr="00D14946">
                              <w:rPr>
                                <w:rFonts w:ascii="Times New Roman" w:hAnsi="Times New Roman" w:cs="Times New Roman"/>
                                <w:sz w:val="28"/>
                                <w:szCs w:val="28"/>
                              </w:rPr>
                              <w:br/>
                              <w:t xml:space="preserve">Gospel Values, committed to </w:t>
                            </w:r>
                            <w:r w:rsidRPr="00D14946">
                              <w:rPr>
                                <w:rFonts w:ascii="Times New Roman" w:hAnsi="Times New Roman" w:cs="Times New Roman"/>
                                <w:sz w:val="28"/>
                                <w:szCs w:val="28"/>
                                <w:u w:val="single"/>
                              </w:rPr>
                              <w:t>educating</w:t>
                            </w:r>
                            <w:r w:rsidRPr="00D14946">
                              <w:rPr>
                                <w:rFonts w:ascii="Times New Roman" w:hAnsi="Times New Roman" w:cs="Times New Roman"/>
                                <w:sz w:val="28"/>
                                <w:szCs w:val="28"/>
                              </w:rPr>
                              <w:t xml:space="preserve"> children </w:t>
                            </w:r>
                            <w:r w:rsidRPr="00D14946">
                              <w:rPr>
                                <w:rFonts w:ascii="Times New Roman" w:hAnsi="Times New Roman" w:cs="Times New Roman"/>
                                <w:sz w:val="28"/>
                                <w:szCs w:val="28"/>
                              </w:rPr>
                              <w:br/>
                              <w:t>in the light of the Catholic Faith.</w:t>
                            </w:r>
                          </w:p>
                          <w:p w14:paraId="3764EB08" w14:textId="77777777" w:rsidR="00462505" w:rsidRPr="00D14946" w:rsidRDefault="00462505" w:rsidP="006A5EF5">
                            <w:pPr>
                              <w:keepNext/>
                              <w:jc w:val="center"/>
                              <w:outlineLvl w:val="8"/>
                              <w:rPr>
                                <w:rFonts w:ascii="Times New Roman" w:hAnsi="Times New Roman" w:cs="Times New Roman"/>
                                <w:b/>
                                <w:sz w:val="28"/>
                                <w:szCs w:val="28"/>
                              </w:rPr>
                            </w:pPr>
                            <w:r w:rsidRPr="00D14946">
                              <w:rPr>
                                <w:rFonts w:ascii="Times New Roman" w:hAnsi="Times New Roman" w:cs="Times New Roman"/>
                                <w:b/>
                                <w:sz w:val="28"/>
                                <w:szCs w:val="28"/>
                              </w:rPr>
                              <w:t>We journey together so that we</w:t>
                            </w:r>
                          </w:p>
                          <w:p w14:paraId="35995904" w14:textId="77777777" w:rsidR="00462505" w:rsidRPr="00D14946" w:rsidRDefault="00462505" w:rsidP="006A5EF5">
                            <w:pPr>
                              <w:keepNext/>
                              <w:jc w:val="center"/>
                              <w:outlineLvl w:val="7"/>
                              <w:rPr>
                                <w:rFonts w:ascii="Times New Roman" w:hAnsi="Times New Roman" w:cs="Times New Roman"/>
                                <w:b/>
                                <w:sz w:val="28"/>
                                <w:szCs w:val="28"/>
                              </w:rPr>
                            </w:pPr>
                            <w:r w:rsidRPr="00D14946">
                              <w:rPr>
                                <w:rFonts w:ascii="Times New Roman" w:hAnsi="Times New Roman" w:cs="Times New Roman"/>
                                <w:b/>
                                <w:i/>
                                <w:sz w:val="28"/>
                                <w:szCs w:val="28"/>
                              </w:rPr>
                              <w:t xml:space="preserve">“Might have life </w:t>
                            </w:r>
                            <w:r w:rsidR="00D24282" w:rsidRPr="00D14946">
                              <w:rPr>
                                <w:rFonts w:ascii="Times New Roman" w:hAnsi="Times New Roman" w:cs="Times New Roman"/>
                                <w:b/>
                                <w:i/>
                                <w:sz w:val="28"/>
                                <w:szCs w:val="28"/>
                              </w:rPr>
                              <w:t>- life</w:t>
                            </w:r>
                            <w:r w:rsidRPr="00D14946">
                              <w:rPr>
                                <w:rFonts w:ascii="Times New Roman" w:hAnsi="Times New Roman" w:cs="Times New Roman"/>
                                <w:b/>
                                <w:i/>
                                <w:sz w:val="28"/>
                                <w:szCs w:val="28"/>
                              </w:rPr>
                              <w:t xml:space="preserve"> in all its fullness”.</w:t>
                            </w:r>
                          </w:p>
                          <w:p w14:paraId="56F8B064" w14:textId="77777777" w:rsidR="00462505" w:rsidRPr="00D14946" w:rsidRDefault="00462505" w:rsidP="00920C4A">
                            <w:pPr>
                              <w:keepNext/>
                              <w:jc w:val="center"/>
                              <w:outlineLvl w:val="6"/>
                              <w:rPr>
                                <w:rFonts w:ascii="Times New Roman" w:hAnsi="Times New Roman" w:cs="Times New Roman"/>
                                <w:b/>
                                <w:sz w:val="28"/>
                                <w:szCs w:val="28"/>
                              </w:rPr>
                            </w:pPr>
                            <w:r w:rsidRPr="00D14946">
                              <w:rPr>
                                <w:rFonts w:ascii="Times New Roman" w:hAnsi="Times New Roman" w:cs="Times New Roman"/>
                                <w:b/>
                                <w:sz w:val="28"/>
                                <w:szCs w:val="28"/>
                              </w:rPr>
                              <w:t>John    10:10</w:t>
                            </w:r>
                          </w:p>
                          <w:p w14:paraId="1D93C02D" w14:textId="77777777" w:rsidR="00462505" w:rsidRDefault="00462505" w:rsidP="00920C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D9730" id="_x0000_t202" coordsize="21600,21600" o:spt="202" path="m,l,21600r21600,l21600,xe">
                <v:stroke joinstyle="miter"/>
                <v:path gradientshapeok="t" o:connecttype="rect"/>
              </v:shapetype>
              <v:shape id="Text Box 1" o:spid="_x0000_s1026" type="#_x0000_t202" style="position:absolute;margin-left:31.3pt;margin-top:20.65pt;width:398.5pt;height:2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" strokecolor="#009242" strokeweight="4.5pt">
                <v:stroke dashstyle="dashDot"/>
                <v:textbox>
                  <w:txbxContent>
                    <w:p w14:paraId="4902E576" w14:textId="77777777" w:rsidR="00462505" w:rsidRPr="00D14946" w:rsidRDefault="00462505" w:rsidP="00920C4A">
                      <w:pPr>
                        <w:keepNext/>
                        <w:spacing w:before="240"/>
                        <w:jc w:val="center"/>
                        <w:outlineLvl w:val="4"/>
                        <w:rPr>
                          <w:rFonts w:ascii="Times New Roman" w:hAnsi="Times New Roman" w:cs="Times New Roman"/>
                          <w:b/>
                          <w:sz w:val="28"/>
                          <w:szCs w:val="28"/>
                          <w:u w:val="single"/>
                        </w:rPr>
                      </w:pPr>
                      <w:r w:rsidRPr="00D14946">
                        <w:rPr>
                          <w:rFonts w:ascii="Times New Roman" w:hAnsi="Times New Roman" w:cs="Times New Roman"/>
                          <w:b/>
                          <w:sz w:val="28"/>
                          <w:szCs w:val="28"/>
                          <w:u w:val="single"/>
                        </w:rPr>
                        <w:t>MISSION STATEMENT</w:t>
                      </w:r>
                    </w:p>
                    <w:p w14:paraId="0F29BC42" w14:textId="77777777" w:rsidR="006A5EF5" w:rsidRPr="00D14946" w:rsidRDefault="00462505" w:rsidP="006A5EF5">
                      <w:pPr>
                        <w:jc w:val="center"/>
                        <w:rPr>
                          <w:rFonts w:ascii="Times New Roman" w:hAnsi="Times New Roman" w:cs="Times New Roman"/>
                          <w:b/>
                          <w:sz w:val="28"/>
                          <w:szCs w:val="28"/>
                        </w:rPr>
                      </w:pPr>
                      <w:r w:rsidRPr="00D14946">
                        <w:rPr>
                          <w:rFonts w:ascii="Times New Roman" w:hAnsi="Times New Roman" w:cs="Times New Roman"/>
                          <w:b/>
                          <w:sz w:val="28"/>
                          <w:szCs w:val="28"/>
                        </w:rPr>
                        <w:t>St. Bede, patron of our school, wrote:</w:t>
                      </w:r>
                    </w:p>
                    <w:p w14:paraId="4F27E207" w14:textId="77777777" w:rsidR="00462505" w:rsidRPr="00D14946" w:rsidRDefault="006A5EF5" w:rsidP="00920C4A">
                      <w:pPr>
                        <w:jc w:val="center"/>
                        <w:rPr>
                          <w:rFonts w:ascii="Times New Roman" w:hAnsi="Times New Roman" w:cs="Times New Roman"/>
                          <w:b/>
                          <w:sz w:val="28"/>
                          <w:szCs w:val="28"/>
                        </w:rPr>
                      </w:pPr>
                      <w:r w:rsidRPr="00D14946">
                        <w:rPr>
                          <w:rFonts w:ascii="Times New Roman" w:hAnsi="Times New Roman" w:cs="Times New Roman"/>
                          <w:b/>
                          <w:i/>
                          <w:sz w:val="28"/>
                          <w:szCs w:val="28"/>
                        </w:rPr>
                        <w:t xml:space="preserve"> </w:t>
                      </w:r>
                      <w:r w:rsidR="00462505" w:rsidRPr="00D14946">
                        <w:rPr>
                          <w:rFonts w:ascii="Times New Roman" w:hAnsi="Times New Roman" w:cs="Times New Roman"/>
                          <w:b/>
                          <w:i/>
                          <w:sz w:val="28"/>
                          <w:szCs w:val="28"/>
                        </w:rPr>
                        <w:t xml:space="preserve">“It was always my delight to </w:t>
                      </w:r>
                      <w:r w:rsidR="00462505" w:rsidRPr="00D14946">
                        <w:rPr>
                          <w:rFonts w:ascii="Times New Roman" w:hAnsi="Times New Roman" w:cs="Times New Roman"/>
                          <w:b/>
                          <w:i/>
                          <w:sz w:val="28"/>
                          <w:szCs w:val="28"/>
                          <w:u w:val="single"/>
                        </w:rPr>
                        <w:t>learn</w:t>
                      </w:r>
                      <w:r w:rsidR="00462505" w:rsidRPr="00D14946">
                        <w:rPr>
                          <w:rFonts w:ascii="Times New Roman" w:hAnsi="Times New Roman" w:cs="Times New Roman"/>
                          <w:b/>
                          <w:i/>
                          <w:sz w:val="28"/>
                          <w:szCs w:val="28"/>
                        </w:rPr>
                        <w:t xml:space="preserve"> and to </w:t>
                      </w:r>
                      <w:r w:rsidR="00462505" w:rsidRPr="00D14946">
                        <w:rPr>
                          <w:rFonts w:ascii="Times New Roman" w:hAnsi="Times New Roman" w:cs="Times New Roman"/>
                          <w:b/>
                          <w:i/>
                          <w:sz w:val="28"/>
                          <w:szCs w:val="28"/>
                          <w:u w:val="single"/>
                        </w:rPr>
                        <w:t>teach</w:t>
                      </w:r>
                      <w:r w:rsidR="00462505" w:rsidRPr="00D14946">
                        <w:rPr>
                          <w:rFonts w:ascii="Times New Roman" w:hAnsi="Times New Roman" w:cs="Times New Roman"/>
                          <w:b/>
                          <w:i/>
                          <w:sz w:val="28"/>
                          <w:szCs w:val="28"/>
                        </w:rPr>
                        <w:t>”.</w:t>
                      </w:r>
                    </w:p>
                    <w:p w14:paraId="48170D45" w14:textId="77777777" w:rsidR="00462505" w:rsidRPr="00D14946" w:rsidRDefault="00462505" w:rsidP="00920C4A">
                      <w:pPr>
                        <w:keepNext/>
                        <w:jc w:val="center"/>
                        <w:outlineLvl w:val="6"/>
                        <w:rPr>
                          <w:rFonts w:ascii="Times New Roman" w:hAnsi="Times New Roman" w:cs="Times New Roman"/>
                          <w:sz w:val="28"/>
                          <w:szCs w:val="28"/>
                        </w:rPr>
                      </w:pPr>
                      <w:r w:rsidRPr="00D14946">
                        <w:rPr>
                          <w:rFonts w:ascii="Times New Roman" w:hAnsi="Times New Roman" w:cs="Times New Roman"/>
                          <w:sz w:val="28"/>
                          <w:szCs w:val="28"/>
                        </w:rPr>
                        <w:t xml:space="preserve">We are a celebrating community, living the </w:t>
                      </w:r>
                      <w:r w:rsidRPr="00D14946">
                        <w:rPr>
                          <w:rFonts w:ascii="Times New Roman" w:hAnsi="Times New Roman" w:cs="Times New Roman"/>
                          <w:sz w:val="28"/>
                          <w:szCs w:val="28"/>
                        </w:rPr>
                        <w:br/>
                        <w:t xml:space="preserve">Gospel Values, committed to </w:t>
                      </w:r>
                      <w:r w:rsidRPr="00D14946">
                        <w:rPr>
                          <w:rFonts w:ascii="Times New Roman" w:hAnsi="Times New Roman" w:cs="Times New Roman"/>
                          <w:sz w:val="28"/>
                          <w:szCs w:val="28"/>
                          <w:u w:val="single"/>
                        </w:rPr>
                        <w:t>educating</w:t>
                      </w:r>
                      <w:r w:rsidRPr="00D14946">
                        <w:rPr>
                          <w:rFonts w:ascii="Times New Roman" w:hAnsi="Times New Roman" w:cs="Times New Roman"/>
                          <w:sz w:val="28"/>
                          <w:szCs w:val="28"/>
                        </w:rPr>
                        <w:t xml:space="preserve"> children </w:t>
                      </w:r>
                      <w:r w:rsidRPr="00D14946">
                        <w:rPr>
                          <w:rFonts w:ascii="Times New Roman" w:hAnsi="Times New Roman" w:cs="Times New Roman"/>
                          <w:sz w:val="28"/>
                          <w:szCs w:val="28"/>
                        </w:rPr>
                        <w:br/>
                        <w:t>in the light of the Catholic Faith.</w:t>
                      </w:r>
                    </w:p>
                    <w:p w14:paraId="3764EB08" w14:textId="77777777" w:rsidR="00462505" w:rsidRPr="00D14946" w:rsidRDefault="00462505" w:rsidP="006A5EF5">
                      <w:pPr>
                        <w:keepNext/>
                        <w:jc w:val="center"/>
                        <w:outlineLvl w:val="8"/>
                        <w:rPr>
                          <w:rFonts w:ascii="Times New Roman" w:hAnsi="Times New Roman" w:cs="Times New Roman"/>
                          <w:b/>
                          <w:sz w:val="28"/>
                          <w:szCs w:val="28"/>
                        </w:rPr>
                      </w:pPr>
                      <w:r w:rsidRPr="00D14946">
                        <w:rPr>
                          <w:rFonts w:ascii="Times New Roman" w:hAnsi="Times New Roman" w:cs="Times New Roman"/>
                          <w:b/>
                          <w:sz w:val="28"/>
                          <w:szCs w:val="28"/>
                        </w:rPr>
                        <w:t>We journey together so that we</w:t>
                      </w:r>
                    </w:p>
                    <w:p w14:paraId="35995904" w14:textId="77777777" w:rsidR="00462505" w:rsidRPr="00D14946" w:rsidRDefault="00462505" w:rsidP="006A5EF5">
                      <w:pPr>
                        <w:keepNext/>
                        <w:jc w:val="center"/>
                        <w:outlineLvl w:val="7"/>
                        <w:rPr>
                          <w:rFonts w:ascii="Times New Roman" w:hAnsi="Times New Roman" w:cs="Times New Roman"/>
                          <w:b/>
                          <w:sz w:val="28"/>
                          <w:szCs w:val="28"/>
                        </w:rPr>
                      </w:pPr>
                      <w:r w:rsidRPr="00D14946">
                        <w:rPr>
                          <w:rFonts w:ascii="Times New Roman" w:hAnsi="Times New Roman" w:cs="Times New Roman"/>
                          <w:b/>
                          <w:i/>
                          <w:sz w:val="28"/>
                          <w:szCs w:val="28"/>
                        </w:rPr>
                        <w:t xml:space="preserve">“Might have life </w:t>
                      </w:r>
                      <w:r w:rsidR="00D24282" w:rsidRPr="00D14946">
                        <w:rPr>
                          <w:rFonts w:ascii="Times New Roman" w:hAnsi="Times New Roman" w:cs="Times New Roman"/>
                          <w:b/>
                          <w:i/>
                          <w:sz w:val="28"/>
                          <w:szCs w:val="28"/>
                        </w:rPr>
                        <w:t>- life</w:t>
                      </w:r>
                      <w:r w:rsidRPr="00D14946">
                        <w:rPr>
                          <w:rFonts w:ascii="Times New Roman" w:hAnsi="Times New Roman" w:cs="Times New Roman"/>
                          <w:b/>
                          <w:i/>
                          <w:sz w:val="28"/>
                          <w:szCs w:val="28"/>
                        </w:rPr>
                        <w:t xml:space="preserve"> in all its fullness”.</w:t>
                      </w:r>
                    </w:p>
                    <w:p w14:paraId="56F8B064" w14:textId="77777777" w:rsidR="00462505" w:rsidRPr="00D14946" w:rsidRDefault="00462505" w:rsidP="00920C4A">
                      <w:pPr>
                        <w:keepNext/>
                        <w:jc w:val="center"/>
                        <w:outlineLvl w:val="6"/>
                        <w:rPr>
                          <w:rFonts w:ascii="Times New Roman" w:hAnsi="Times New Roman" w:cs="Times New Roman"/>
                          <w:b/>
                          <w:sz w:val="28"/>
                          <w:szCs w:val="28"/>
                        </w:rPr>
                      </w:pPr>
                      <w:r w:rsidRPr="00D14946">
                        <w:rPr>
                          <w:rFonts w:ascii="Times New Roman" w:hAnsi="Times New Roman" w:cs="Times New Roman"/>
                          <w:b/>
                          <w:sz w:val="28"/>
                          <w:szCs w:val="28"/>
                        </w:rPr>
                        <w:t>John    10:10</w:t>
                      </w:r>
                    </w:p>
                    <w:p w14:paraId="1D93C02D" w14:textId="77777777" w:rsidR="00462505" w:rsidRDefault="00462505" w:rsidP="00920C4A"/>
                  </w:txbxContent>
                </v:textbox>
              </v:shape>
            </w:pict>
          </mc:Fallback>
        </mc:AlternateContent>
      </w:r>
    </w:p>
    <w:p w14:paraId="7C96B2D9" w14:textId="77777777" w:rsidR="00462505" w:rsidRPr="00901473" w:rsidRDefault="00462505">
      <w:pPr>
        <w:rPr>
          <w:rFonts w:ascii="Times New Roman" w:hAnsi="Times New Roman" w:cs="Times New Roman"/>
          <w:sz w:val="24"/>
          <w:szCs w:val="24"/>
        </w:rPr>
      </w:pPr>
    </w:p>
    <w:p w14:paraId="3C582596" w14:textId="77777777" w:rsidR="00462505" w:rsidRPr="00901473" w:rsidRDefault="00462505">
      <w:pPr>
        <w:rPr>
          <w:rFonts w:ascii="Times New Roman" w:hAnsi="Times New Roman" w:cs="Times New Roman"/>
          <w:sz w:val="24"/>
          <w:szCs w:val="24"/>
        </w:rPr>
      </w:pPr>
    </w:p>
    <w:p w14:paraId="1CA6B24D" w14:textId="77777777" w:rsidR="00462505" w:rsidRPr="00901473" w:rsidRDefault="00462505">
      <w:pPr>
        <w:rPr>
          <w:rFonts w:ascii="Times New Roman" w:hAnsi="Times New Roman" w:cs="Times New Roman"/>
          <w:sz w:val="24"/>
          <w:szCs w:val="24"/>
        </w:rPr>
      </w:pPr>
    </w:p>
    <w:p w14:paraId="42130066" w14:textId="77777777" w:rsidR="00462505" w:rsidRPr="00901473" w:rsidRDefault="00462505">
      <w:pPr>
        <w:rPr>
          <w:rFonts w:ascii="Times New Roman" w:hAnsi="Times New Roman" w:cs="Times New Roman"/>
          <w:sz w:val="24"/>
          <w:szCs w:val="24"/>
        </w:rPr>
      </w:pPr>
    </w:p>
    <w:p w14:paraId="6E032D62" w14:textId="77777777" w:rsidR="00462505" w:rsidRPr="00901473" w:rsidRDefault="00462505">
      <w:pPr>
        <w:rPr>
          <w:rFonts w:ascii="Times New Roman" w:hAnsi="Times New Roman" w:cs="Times New Roman"/>
          <w:sz w:val="24"/>
          <w:szCs w:val="24"/>
        </w:rPr>
      </w:pPr>
    </w:p>
    <w:p w14:paraId="0AF0EAC3" w14:textId="77777777" w:rsidR="00462505" w:rsidRPr="00901473" w:rsidRDefault="00462505">
      <w:pPr>
        <w:rPr>
          <w:rFonts w:ascii="Times New Roman" w:hAnsi="Times New Roman" w:cs="Times New Roman"/>
          <w:sz w:val="24"/>
          <w:szCs w:val="24"/>
        </w:rPr>
      </w:pPr>
    </w:p>
    <w:p w14:paraId="576AEC84" w14:textId="77777777" w:rsidR="00462505" w:rsidRPr="00901473" w:rsidRDefault="00462505">
      <w:pPr>
        <w:rPr>
          <w:rFonts w:ascii="Times New Roman" w:hAnsi="Times New Roman" w:cs="Times New Roman"/>
          <w:sz w:val="24"/>
          <w:szCs w:val="24"/>
        </w:rPr>
      </w:pPr>
    </w:p>
    <w:p w14:paraId="3C006E34" w14:textId="77777777" w:rsidR="00462505" w:rsidRPr="00901473" w:rsidRDefault="00462505">
      <w:pPr>
        <w:rPr>
          <w:rFonts w:ascii="Times New Roman" w:hAnsi="Times New Roman" w:cs="Times New Roman"/>
          <w:sz w:val="24"/>
          <w:szCs w:val="24"/>
        </w:rPr>
      </w:pPr>
    </w:p>
    <w:p w14:paraId="77908A18" w14:textId="77777777" w:rsidR="00462505" w:rsidRPr="00901473" w:rsidRDefault="00462505">
      <w:pPr>
        <w:rPr>
          <w:rFonts w:ascii="Times New Roman" w:hAnsi="Times New Roman" w:cs="Times New Roman"/>
          <w:sz w:val="24"/>
          <w:szCs w:val="24"/>
        </w:rPr>
      </w:pPr>
    </w:p>
    <w:p w14:paraId="7F0EA650" w14:textId="77777777" w:rsidR="00462505" w:rsidRPr="00901473" w:rsidRDefault="00462505">
      <w:pPr>
        <w:rPr>
          <w:rFonts w:ascii="Times New Roman" w:hAnsi="Times New Roman" w:cs="Times New Roman"/>
          <w:sz w:val="24"/>
          <w:szCs w:val="24"/>
        </w:rPr>
      </w:pPr>
    </w:p>
    <w:p w14:paraId="14D5CC51" w14:textId="10576EA8" w:rsidR="00994187" w:rsidRDefault="00994187" w:rsidP="00EC12E8">
      <w:pPr>
        <w:pStyle w:val="Heading2"/>
        <w:jc w:val="both"/>
        <w:rPr>
          <w:rStyle w:val="aLCPboldbodytext"/>
          <w:rFonts w:ascii="Times New Roman" w:hAnsi="Times New Roman"/>
          <w:b/>
          <w:bCs w:val="0"/>
          <w:sz w:val="24"/>
          <w:szCs w:val="24"/>
        </w:rPr>
      </w:pPr>
      <w:r>
        <w:rPr>
          <w:szCs w:val="24"/>
        </w:rPr>
        <w:t>RATIONALE</w:t>
      </w:r>
    </w:p>
    <w:p w14:paraId="690BFA64" w14:textId="77777777" w:rsidR="00462505" w:rsidRPr="00994187" w:rsidRDefault="00462505" w:rsidP="00EC12E8">
      <w:pPr>
        <w:autoSpaceDE w:val="0"/>
        <w:autoSpaceDN w:val="0"/>
        <w:adjustRightInd w:val="0"/>
        <w:spacing w:before="120" w:after="0" w:line="240" w:lineRule="auto"/>
        <w:jc w:val="both"/>
        <w:rPr>
          <w:rFonts w:ascii="Times New Roman" w:hAnsi="Times New Roman" w:cs="Times New Roman"/>
          <w:sz w:val="24"/>
          <w:szCs w:val="24"/>
        </w:rPr>
      </w:pPr>
      <w:r w:rsidRPr="00994187">
        <w:rPr>
          <w:rStyle w:val="aLCPboldbodytext"/>
          <w:rFonts w:ascii="Times New Roman" w:hAnsi="Times New Roman" w:cs="Times New Roman"/>
          <w:b w:val="0"/>
          <w:bCs w:val="0"/>
          <w:sz w:val="24"/>
          <w:szCs w:val="24"/>
        </w:rPr>
        <w:t>St. Bede’s Catholic Junior</w:t>
      </w:r>
      <w:r w:rsidRPr="00994187">
        <w:rPr>
          <w:rStyle w:val="aLCPboldbodytext"/>
          <w:rFonts w:ascii="Times New Roman" w:hAnsi="Times New Roman" w:cs="Times New Roman"/>
          <w:sz w:val="24"/>
          <w:szCs w:val="24"/>
        </w:rPr>
        <w:t xml:space="preserve"> </w:t>
      </w:r>
      <w:r w:rsidRPr="00994187">
        <w:rPr>
          <w:rFonts w:ascii="Times New Roman" w:hAnsi="Times New Roman" w:cs="Times New Roman"/>
          <w:sz w:val="24"/>
          <w:szCs w:val="24"/>
        </w:rPr>
        <w:t>School fosters a truly Christian community which works together to facilitate the growth of the whole person, and empowers each individual to experience</w:t>
      </w:r>
    </w:p>
    <w:p w14:paraId="0B91CCA9" w14:textId="77777777" w:rsidR="00462505" w:rsidRPr="00994187" w:rsidRDefault="00462505" w:rsidP="00EC12E8">
      <w:pPr>
        <w:autoSpaceDE w:val="0"/>
        <w:autoSpaceDN w:val="0"/>
        <w:adjustRightInd w:val="0"/>
        <w:spacing w:before="120" w:after="0" w:line="240" w:lineRule="auto"/>
        <w:jc w:val="both"/>
        <w:rPr>
          <w:rFonts w:ascii="Times New Roman" w:hAnsi="Times New Roman" w:cs="Times New Roman"/>
          <w:b/>
          <w:sz w:val="24"/>
          <w:szCs w:val="24"/>
        </w:rPr>
      </w:pPr>
      <w:r w:rsidRPr="00994187">
        <w:rPr>
          <w:rFonts w:ascii="Times New Roman" w:hAnsi="Times New Roman" w:cs="Times New Roman"/>
          <w:sz w:val="24"/>
          <w:szCs w:val="24"/>
        </w:rPr>
        <w:tab/>
      </w:r>
      <w:r w:rsidRPr="00994187">
        <w:rPr>
          <w:rFonts w:ascii="Times New Roman" w:hAnsi="Times New Roman" w:cs="Times New Roman"/>
          <w:sz w:val="24"/>
          <w:szCs w:val="24"/>
        </w:rPr>
        <w:tab/>
      </w:r>
      <w:r w:rsidRPr="00994187">
        <w:rPr>
          <w:rFonts w:ascii="Times New Roman" w:hAnsi="Times New Roman" w:cs="Times New Roman"/>
          <w:sz w:val="24"/>
          <w:szCs w:val="24"/>
        </w:rPr>
        <w:tab/>
      </w:r>
      <w:r w:rsidRPr="00994187">
        <w:rPr>
          <w:rFonts w:ascii="Times New Roman" w:hAnsi="Times New Roman" w:cs="Times New Roman"/>
          <w:b/>
          <w:sz w:val="24"/>
          <w:szCs w:val="24"/>
        </w:rPr>
        <w:t>“life in all its fullness.” (John 10:10)</w:t>
      </w:r>
    </w:p>
    <w:p w14:paraId="73652C4F" w14:textId="0CC99586" w:rsidR="006A5EF5" w:rsidRPr="00994187" w:rsidRDefault="00462505" w:rsidP="00EC12E8">
      <w:pPr>
        <w:spacing w:before="120" w:after="0" w:line="240" w:lineRule="auto"/>
        <w:rPr>
          <w:rFonts w:ascii="Times New Roman" w:hAnsi="Times New Roman" w:cs="Times New Roman"/>
          <w:sz w:val="24"/>
          <w:szCs w:val="24"/>
        </w:rPr>
      </w:pPr>
      <w:r w:rsidRPr="00994187">
        <w:rPr>
          <w:rFonts w:ascii="Times New Roman" w:hAnsi="Times New Roman" w:cs="Times New Roman"/>
          <w:sz w:val="24"/>
          <w:szCs w:val="24"/>
          <w:lang w:val="en-US"/>
        </w:rPr>
        <w:t xml:space="preserve">We are </w:t>
      </w:r>
      <w:r w:rsidRPr="00994187">
        <w:rPr>
          <w:rFonts w:ascii="Times New Roman" w:hAnsi="Times New Roman" w:cs="Times New Roman"/>
          <w:sz w:val="24"/>
          <w:szCs w:val="24"/>
        </w:rPr>
        <w:t xml:space="preserve">determined and committed to providing all pupils with the best education possible; assisting all to achieve the very best they can, regardless of </w:t>
      </w:r>
      <w:r w:rsidR="00EC12E8">
        <w:rPr>
          <w:rFonts w:ascii="Times New Roman" w:hAnsi="Times New Roman" w:cs="Times New Roman"/>
          <w:sz w:val="24"/>
          <w:szCs w:val="24"/>
        </w:rPr>
        <w:t>socio-economic</w:t>
      </w:r>
      <w:r w:rsidRPr="00994187">
        <w:rPr>
          <w:rFonts w:ascii="Times New Roman" w:hAnsi="Times New Roman" w:cs="Times New Roman"/>
          <w:sz w:val="24"/>
          <w:szCs w:val="24"/>
        </w:rPr>
        <w:t xml:space="preserve"> factors. </w:t>
      </w:r>
    </w:p>
    <w:p w14:paraId="065ECECA" w14:textId="77777777" w:rsidR="00EC12E8" w:rsidRDefault="006A5EF5" w:rsidP="00EC12E8">
      <w:pPr>
        <w:spacing w:before="120" w:after="0" w:line="240" w:lineRule="auto"/>
        <w:jc w:val="both"/>
        <w:rPr>
          <w:rFonts w:ascii="Times New Roman" w:hAnsi="Times New Roman" w:cs="Times New Roman"/>
          <w:sz w:val="24"/>
          <w:szCs w:val="24"/>
        </w:rPr>
      </w:pPr>
      <w:r w:rsidRPr="00994187">
        <w:rPr>
          <w:rFonts w:ascii="Times New Roman" w:hAnsi="Times New Roman" w:cs="Times New Roman"/>
          <w:sz w:val="24"/>
          <w:szCs w:val="24"/>
        </w:rPr>
        <w:t>The Pupil Premium was introduced in April 2011. It was allocated to children from low-income families who were known to be eligible for free school meals, and children who had been looked after continuously for more than six months. In 2012-13, eligibility for the Pupil Premium was extended to pupils who have been eligible for free school meals at any point in the last six years</w:t>
      </w:r>
      <w:r w:rsidR="00D14946" w:rsidRPr="00994187">
        <w:rPr>
          <w:rFonts w:ascii="Times New Roman" w:hAnsi="Times New Roman" w:cs="Times New Roman"/>
          <w:sz w:val="24"/>
          <w:szCs w:val="24"/>
        </w:rPr>
        <w:t>.</w:t>
      </w:r>
      <w:r w:rsidRPr="00994187">
        <w:rPr>
          <w:rFonts w:ascii="Times New Roman" w:hAnsi="Times New Roman" w:cs="Times New Roman"/>
          <w:sz w:val="24"/>
          <w:szCs w:val="24"/>
        </w:rPr>
        <w:t xml:space="preserve"> Schools are </w:t>
      </w:r>
      <w:r w:rsidR="00D14946" w:rsidRPr="00994187">
        <w:rPr>
          <w:rFonts w:ascii="Times New Roman" w:hAnsi="Times New Roman" w:cs="Times New Roman"/>
          <w:sz w:val="24"/>
          <w:szCs w:val="24"/>
        </w:rPr>
        <w:t>able</w:t>
      </w:r>
      <w:r w:rsidRPr="00994187">
        <w:rPr>
          <w:rFonts w:ascii="Times New Roman" w:hAnsi="Times New Roman" w:cs="Times New Roman"/>
          <w:sz w:val="24"/>
          <w:szCs w:val="24"/>
        </w:rPr>
        <w:t xml:space="preserve"> to spend the Pupil Pre</w:t>
      </w:r>
      <w:r w:rsidR="00D14946" w:rsidRPr="00994187">
        <w:rPr>
          <w:rFonts w:ascii="Times New Roman" w:hAnsi="Times New Roman" w:cs="Times New Roman"/>
          <w:sz w:val="24"/>
          <w:szCs w:val="24"/>
        </w:rPr>
        <w:t>mium as they see fit.  T</w:t>
      </w:r>
      <w:r w:rsidRPr="00994187">
        <w:rPr>
          <w:rFonts w:ascii="Times New Roman" w:hAnsi="Times New Roman" w:cs="Times New Roman"/>
          <w:sz w:val="24"/>
          <w:szCs w:val="24"/>
        </w:rPr>
        <w:t>hey are</w:t>
      </w:r>
      <w:r w:rsidR="00D14946" w:rsidRPr="00994187">
        <w:rPr>
          <w:rFonts w:ascii="Times New Roman" w:hAnsi="Times New Roman" w:cs="Times New Roman"/>
          <w:sz w:val="24"/>
          <w:szCs w:val="24"/>
        </w:rPr>
        <w:t>, however,</w:t>
      </w:r>
      <w:r w:rsidRPr="00994187">
        <w:rPr>
          <w:rFonts w:ascii="Times New Roman" w:hAnsi="Times New Roman" w:cs="Times New Roman"/>
          <w:sz w:val="24"/>
          <w:szCs w:val="24"/>
        </w:rPr>
        <w:t xml:space="preserve"> accountable for how they use the additional funding to support pupils from low-income families and other target groups. </w:t>
      </w:r>
    </w:p>
    <w:p w14:paraId="0F417C29" w14:textId="02359CCA" w:rsidR="00EC12E8" w:rsidRPr="00EC12E8" w:rsidRDefault="00EC12E8" w:rsidP="00EC12E8">
      <w:pPr>
        <w:spacing w:before="120" w:after="0" w:line="240" w:lineRule="auto"/>
        <w:jc w:val="both"/>
        <w:rPr>
          <w:rFonts w:ascii="Times New Roman" w:hAnsi="Times New Roman" w:cs="Times New Roman"/>
          <w:sz w:val="24"/>
          <w:szCs w:val="24"/>
        </w:rPr>
      </w:pPr>
      <w:r w:rsidRPr="00EC12E8">
        <w:rPr>
          <w:rFonts w:ascii="Times New Roman" w:hAnsi="Times New Roman" w:cs="Times New Roman"/>
          <w:sz w:val="24"/>
          <w:szCs w:val="24"/>
        </w:rPr>
        <w:t>We know that nationally, children from deprived backgrounds underachieve compared to their non-deprived peers. Evidence shows that disadvantaged children generally face additional challenges in reaching their potential at school and often do not perform as</w:t>
      </w:r>
      <w:r>
        <w:rPr>
          <w:rFonts w:ascii="Times New Roman" w:hAnsi="Times New Roman" w:cs="Times New Roman"/>
          <w:sz w:val="24"/>
          <w:szCs w:val="24"/>
        </w:rPr>
        <w:t xml:space="preserve"> well as other pupils. and our Pupil P</w:t>
      </w:r>
      <w:r w:rsidRPr="00EC12E8">
        <w:rPr>
          <w:rFonts w:ascii="Times New Roman" w:hAnsi="Times New Roman" w:cs="Times New Roman"/>
          <w:sz w:val="24"/>
          <w:szCs w:val="24"/>
        </w:rPr>
        <w:t>remium is used to help close this gap as much as possible.</w:t>
      </w:r>
    </w:p>
    <w:p w14:paraId="491E7350" w14:textId="70E7DCF4" w:rsidR="00EC12E8" w:rsidRPr="00994187" w:rsidRDefault="00EC12E8" w:rsidP="00EC12E8">
      <w:pPr>
        <w:spacing w:before="120" w:after="0" w:line="240" w:lineRule="auto"/>
        <w:jc w:val="both"/>
        <w:rPr>
          <w:rFonts w:ascii="Times New Roman" w:hAnsi="Times New Roman" w:cs="Times New Roman"/>
          <w:sz w:val="24"/>
          <w:szCs w:val="24"/>
        </w:rPr>
      </w:pPr>
      <w:r w:rsidRPr="00EC12E8">
        <w:rPr>
          <w:rFonts w:ascii="Times New Roman" w:hAnsi="Times New Roman" w:cs="Times New Roman"/>
          <w:sz w:val="24"/>
          <w:szCs w:val="24"/>
        </w:rPr>
        <w:t>We actively breakdown those barriers to enable ALL of our children to participate in all activities and therefore achieve age-related outcomes, regardless of their social and economic status or family circumstances. Pupil Premium (PP) funding represents a significant proportion of our budget and we are committed to ensuring it is spent to maximum effect.</w:t>
      </w:r>
    </w:p>
    <w:p w14:paraId="0B87CC61" w14:textId="77777777" w:rsidR="00EC12E8" w:rsidRDefault="00EC12E8" w:rsidP="00EC12E8">
      <w:pPr>
        <w:spacing w:before="120" w:after="0" w:line="240" w:lineRule="auto"/>
        <w:rPr>
          <w:rFonts w:ascii="Times New Roman" w:hAnsi="Times New Roman" w:cs="Times New Roman"/>
          <w:b/>
          <w:sz w:val="24"/>
          <w:szCs w:val="24"/>
          <w:u w:val="single"/>
        </w:rPr>
      </w:pPr>
    </w:p>
    <w:p w14:paraId="4104AF30" w14:textId="6E63EFF0" w:rsidR="00955094" w:rsidRPr="00994187" w:rsidRDefault="00955094" w:rsidP="00EC12E8">
      <w:pPr>
        <w:spacing w:after="0" w:line="240" w:lineRule="auto"/>
        <w:rPr>
          <w:rFonts w:ascii="Times New Roman" w:hAnsi="Times New Roman" w:cs="Times New Roman"/>
          <w:b/>
          <w:sz w:val="24"/>
          <w:szCs w:val="24"/>
          <w:u w:val="single"/>
        </w:rPr>
      </w:pPr>
      <w:r w:rsidRPr="00994187">
        <w:rPr>
          <w:rFonts w:ascii="Times New Roman" w:hAnsi="Times New Roman" w:cs="Times New Roman"/>
          <w:b/>
          <w:sz w:val="24"/>
          <w:szCs w:val="24"/>
          <w:u w:val="single"/>
        </w:rPr>
        <w:lastRenderedPageBreak/>
        <w:t>PRINCIPLES</w:t>
      </w:r>
    </w:p>
    <w:p w14:paraId="271696FF" w14:textId="77777777" w:rsidR="00EC12E8" w:rsidRDefault="00955094" w:rsidP="00EC12E8">
      <w:pPr>
        <w:pStyle w:val="Heading2"/>
        <w:shd w:val="clear" w:color="auto" w:fill="FFFFFF"/>
        <w:spacing w:before="120"/>
        <w:jc w:val="both"/>
        <w:textAlignment w:val="baseline"/>
        <w:rPr>
          <w:b w:val="0"/>
          <w:color w:val="000000" w:themeColor="text1"/>
          <w:szCs w:val="24"/>
          <w:u w:val="none"/>
          <w:shd w:val="clear" w:color="auto" w:fill="FFFFFF"/>
        </w:rPr>
      </w:pPr>
      <w:r w:rsidRPr="00EC12E8">
        <w:rPr>
          <w:b w:val="0"/>
          <w:color w:val="000000" w:themeColor="text1"/>
          <w:szCs w:val="24"/>
          <w:u w:val="none"/>
          <w:shd w:val="clear" w:color="auto" w:fill="FFFFFF"/>
        </w:rPr>
        <w:t>Sir John Dunford, National Pupil Premium Champion for the Government, advises schools to focus on the quality of teaching. In ‘</w:t>
      </w:r>
      <w:hyperlink r:id="rId6" w:history="1">
        <w:r w:rsidRPr="00EC12E8">
          <w:rPr>
            <w:rStyle w:val="Hyperlink"/>
            <w:b w:val="0"/>
            <w:i/>
            <w:color w:val="000000" w:themeColor="text1"/>
            <w:szCs w:val="24"/>
            <w:u w:val="none"/>
            <w:bdr w:val="none" w:sz="0" w:space="0" w:color="auto" w:frame="1"/>
          </w:rPr>
          <w:t>Ten-point plan for spending the pupil premium successfully</w:t>
        </w:r>
      </w:hyperlink>
      <w:r w:rsidRPr="00EC12E8">
        <w:rPr>
          <w:b w:val="0"/>
          <w:color w:val="000000" w:themeColor="text1"/>
          <w:szCs w:val="24"/>
          <w:u w:val="none"/>
        </w:rPr>
        <w:t>’ October 2014, he states that t</w:t>
      </w:r>
      <w:r w:rsidRPr="00EC12E8">
        <w:rPr>
          <w:b w:val="0"/>
          <w:color w:val="000000" w:themeColor="text1"/>
          <w:szCs w:val="24"/>
          <w:u w:val="none"/>
          <w:shd w:val="clear" w:color="auto" w:fill="FFFFFF"/>
        </w:rPr>
        <w:t xml:space="preserve">here is solid evidence that poor teaching disproportionately disadvantages deprived children. Equally, evidence tells us that excellent teaching disproportionately benefits them. So </w:t>
      </w:r>
      <w:r w:rsidR="00EC12E8" w:rsidRPr="00EC12E8">
        <w:rPr>
          <w:b w:val="0"/>
          <w:color w:val="000000" w:themeColor="text1"/>
          <w:szCs w:val="24"/>
          <w:u w:val="none"/>
          <w:shd w:val="clear" w:color="auto" w:fill="FFFFFF"/>
        </w:rPr>
        <w:t>high-quality</w:t>
      </w:r>
      <w:r w:rsidRPr="00EC12E8">
        <w:rPr>
          <w:b w:val="0"/>
          <w:color w:val="000000" w:themeColor="text1"/>
          <w:szCs w:val="24"/>
          <w:u w:val="none"/>
          <w:shd w:val="clear" w:color="auto" w:fill="FFFFFF"/>
        </w:rPr>
        <w:t xml:space="preserve"> teach</w:t>
      </w:r>
      <w:r w:rsidR="00994187" w:rsidRPr="00EC12E8">
        <w:rPr>
          <w:b w:val="0"/>
          <w:color w:val="000000" w:themeColor="text1"/>
          <w:szCs w:val="24"/>
          <w:u w:val="none"/>
          <w:shd w:val="clear" w:color="auto" w:fill="FFFFFF"/>
        </w:rPr>
        <w:t>ing must be at the core of all P</w:t>
      </w:r>
      <w:r w:rsidRPr="00EC12E8">
        <w:rPr>
          <w:b w:val="0"/>
          <w:color w:val="000000" w:themeColor="text1"/>
          <w:szCs w:val="24"/>
          <w:u w:val="none"/>
          <w:shd w:val="clear" w:color="auto" w:fill="FFFFFF"/>
        </w:rPr>
        <w:t xml:space="preserve">upil </w:t>
      </w:r>
      <w:r w:rsidR="00994187" w:rsidRPr="00EC12E8">
        <w:rPr>
          <w:b w:val="0"/>
          <w:color w:val="000000" w:themeColor="text1"/>
          <w:szCs w:val="24"/>
          <w:u w:val="none"/>
          <w:shd w:val="clear" w:color="auto" w:fill="FFFFFF"/>
        </w:rPr>
        <w:t>P</w:t>
      </w:r>
      <w:r w:rsidRPr="00EC12E8">
        <w:rPr>
          <w:b w:val="0"/>
          <w:color w:val="000000" w:themeColor="text1"/>
          <w:szCs w:val="24"/>
          <w:u w:val="none"/>
          <w:shd w:val="clear" w:color="auto" w:fill="FFFFFF"/>
        </w:rPr>
        <w:t>remium work. It follows that it is legitimate to spend P</w:t>
      </w:r>
      <w:r w:rsidR="00984529" w:rsidRPr="00EC12E8">
        <w:rPr>
          <w:b w:val="0"/>
          <w:color w:val="000000" w:themeColor="text1"/>
          <w:szCs w:val="24"/>
          <w:u w:val="none"/>
          <w:shd w:val="clear" w:color="auto" w:fill="FFFFFF"/>
        </w:rPr>
        <w:t xml:space="preserve">upil </w:t>
      </w:r>
      <w:r w:rsidRPr="00EC12E8">
        <w:rPr>
          <w:b w:val="0"/>
          <w:color w:val="000000" w:themeColor="text1"/>
          <w:szCs w:val="24"/>
          <w:u w:val="none"/>
          <w:shd w:val="clear" w:color="auto" w:fill="FFFFFF"/>
        </w:rPr>
        <w:t>P</w:t>
      </w:r>
      <w:r w:rsidR="00984529" w:rsidRPr="00EC12E8">
        <w:rPr>
          <w:b w:val="0"/>
          <w:color w:val="000000" w:themeColor="text1"/>
          <w:szCs w:val="24"/>
          <w:u w:val="none"/>
          <w:shd w:val="clear" w:color="auto" w:fill="FFFFFF"/>
        </w:rPr>
        <w:t>remium</w:t>
      </w:r>
      <w:r w:rsidRPr="00EC12E8">
        <w:rPr>
          <w:b w:val="0"/>
          <w:color w:val="000000" w:themeColor="text1"/>
          <w:szCs w:val="24"/>
          <w:u w:val="none"/>
          <w:shd w:val="clear" w:color="auto" w:fill="FFFFFF"/>
        </w:rPr>
        <w:t xml:space="preserve"> funding on raising the quality of teaching.  </w:t>
      </w:r>
    </w:p>
    <w:p w14:paraId="5501425A" w14:textId="2C5B6524" w:rsidR="00D07C4F" w:rsidRDefault="00D14946" w:rsidP="00D07C4F">
      <w:pPr>
        <w:pStyle w:val="Heading2"/>
        <w:shd w:val="clear" w:color="auto" w:fill="FFFFFF"/>
        <w:spacing w:before="120"/>
        <w:jc w:val="both"/>
        <w:textAlignment w:val="baseline"/>
        <w:rPr>
          <w:b w:val="0"/>
          <w:szCs w:val="24"/>
          <w:u w:val="none"/>
        </w:rPr>
      </w:pPr>
      <w:r w:rsidRPr="00EC12E8">
        <w:rPr>
          <w:b w:val="0"/>
          <w:szCs w:val="24"/>
          <w:u w:val="none"/>
        </w:rPr>
        <w:t>St. Bede’s is committed to</w:t>
      </w:r>
      <w:r w:rsidR="006A5EF5" w:rsidRPr="00EC12E8">
        <w:rPr>
          <w:b w:val="0"/>
          <w:szCs w:val="24"/>
          <w:u w:val="none"/>
        </w:rPr>
        <w:t xml:space="preserve"> spending </w:t>
      </w:r>
      <w:r w:rsidRPr="00EC12E8">
        <w:rPr>
          <w:b w:val="0"/>
          <w:szCs w:val="24"/>
          <w:u w:val="none"/>
        </w:rPr>
        <w:t>the Pupil Premium to enable the raising of standards, pupils reaching their potential</w:t>
      </w:r>
      <w:r w:rsidR="006A5EF5" w:rsidRPr="00EC12E8">
        <w:rPr>
          <w:b w:val="0"/>
          <w:szCs w:val="24"/>
          <w:u w:val="none"/>
        </w:rPr>
        <w:t xml:space="preserve"> and broadening </w:t>
      </w:r>
      <w:r w:rsidRPr="00EC12E8">
        <w:rPr>
          <w:b w:val="0"/>
          <w:szCs w:val="24"/>
          <w:u w:val="none"/>
        </w:rPr>
        <w:t xml:space="preserve">opportunities </w:t>
      </w:r>
      <w:r w:rsidR="006A5EF5" w:rsidRPr="00EC12E8">
        <w:rPr>
          <w:b w:val="0"/>
          <w:szCs w:val="24"/>
          <w:u w:val="none"/>
        </w:rPr>
        <w:t xml:space="preserve">for disadvantaged pupils. </w:t>
      </w:r>
    </w:p>
    <w:p w14:paraId="4943E5E0" w14:textId="4CD6AD5F" w:rsidR="00D07C4F" w:rsidRPr="00D07C4F" w:rsidRDefault="00D07C4F" w:rsidP="00D07C4F">
      <w:pPr>
        <w:rPr>
          <w:rFonts w:ascii="Times New Roman" w:hAnsi="Times New Roman" w:cs="Times New Roman"/>
          <w:sz w:val="24"/>
          <w:szCs w:val="24"/>
        </w:rPr>
      </w:pPr>
    </w:p>
    <w:p w14:paraId="62C5FE09" w14:textId="75AF7B1B" w:rsidR="00D07C4F" w:rsidRPr="00D07C4F" w:rsidRDefault="00D07C4F" w:rsidP="00D07C4F">
      <w:pPr>
        <w:rPr>
          <w:rFonts w:ascii="Times New Roman" w:hAnsi="Times New Roman" w:cs="Times New Roman"/>
          <w:b/>
          <w:sz w:val="24"/>
          <w:szCs w:val="24"/>
          <w:u w:val="single"/>
        </w:rPr>
      </w:pPr>
      <w:r w:rsidRPr="00D07C4F">
        <w:rPr>
          <w:rFonts w:ascii="Times New Roman" w:hAnsi="Times New Roman" w:cs="Times New Roman"/>
          <w:b/>
          <w:sz w:val="24"/>
          <w:szCs w:val="24"/>
          <w:u w:val="single"/>
        </w:rPr>
        <w:t>INTENT</w:t>
      </w:r>
    </w:p>
    <w:p w14:paraId="50B4AFDF" w14:textId="231E38DF" w:rsidR="00D07C4F" w:rsidRPr="00D07C4F" w:rsidRDefault="00D07C4F" w:rsidP="00D07C4F">
      <w:pPr>
        <w:pStyle w:val="ListParagraph"/>
        <w:numPr>
          <w:ilvl w:val="0"/>
          <w:numId w:val="4"/>
        </w:numPr>
        <w:rPr>
          <w:rFonts w:ascii="Times New Roman" w:hAnsi="Times New Roman" w:cs="Times New Roman"/>
          <w:sz w:val="24"/>
          <w:szCs w:val="24"/>
        </w:rPr>
      </w:pPr>
      <w:r w:rsidRPr="00D07C4F">
        <w:rPr>
          <w:rFonts w:ascii="Times New Roman" w:hAnsi="Times New Roman" w:cs="Times New Roman"/>
          <w:sz w:val="24"/>
          <w:szCs w:val="24"/>
        </w:rPr>
        <w:t>To ensure disadvantaged learners are identified early and provided suitable timely support in order to make accelerated progress</w:t>
      </w:r>
    </w:p>
    <w:p w14:paraId="2CF699F0" w14:textId="7ED65A86" w:rsidR="00D07C4F" w:rsidRPr="00D07C4F" w:rsidRDefault="00D07C4F" w:rsidP="00D07C4F">
      <w:pPr>
        <w:pStyle w:val="ListParagraph"/>
        <w:numPr>
          <w:ilvl w:val="0"/>
          <w:numId w:val="4"/>
        </w:numPr>
        <w:rPr>
          <w:rFonts w:ascii="Times New Roman" w:hAnsi="Times New Roman" w:cs="Times New Roman"/>
          <w:sz w:val="24"/>
          <w:szCs w:val="24"/>
        </w:rPr>
      </w:pPr>
      <w:r w:rsidRPr="00D07C4F">
        <w:rPr>
          <w:rFonts w:ascii="Times New Roman" w:hAnsi="Times New Roman" w:cs="Times New Roman"/>
          <w:sz w:val="24"/>
          <w:szCs w:val="24"/>
        </w:rPr>
        <w:t>To identify pupils with multiple barriers to learning and use a personalised approach using a range of agencies including pastoral support and SEND team support</w:t>
      </w:r>
    </w:p>
    <w:p w14:paraId="3CB3BF9D" w14:textId="23AE2AEA" w:rsidR="00D07C4F" w:rsidRPr="00D07C4F" w:rsidRDefault="00D07C4F" w:rsidP="00D07C4F">
      <w:pPr>
        <w:pStyle w:val="ListParagraph"/>
        <w:numPr>
          <w:ilvl w:val="0"/>
          <w:numId w:val="4"/>
        </w:numPr>
        <w:rPr>
          <w:rFonts w:ascii="Times New Roman" w:hAnsi="Times New Roman" w:cs="Times New Roman"/>
          <w:sz w:val="24"/>
          <w:szCs w:val="24"/>
        </w:rPr>
      </w:pPr>
      <w:r w:rsidRPr="00D07C4F">
        <w:rPr>
          <w:rFonts w:ascii="Times New Roman" w:hAnsi="Times New Roman" w:cs="Times New Roman"/>
          <w:sz w:val="24"/>
          <w:szCs w:val="24"/>
        </w:rPr>
        <w:t>To use provision mapping as a key part of pupil progress meetings in order to plan and personalise provision for disadvantaged pupils</w:t>
      </w:r>
    </w:p>
    <w:p w14:paraId="6812C20D" w14:textId="3036CC5A" w:rsidR="00D07C4F" w:rsidRPr="00D07C4F" w:rsidRDefault="00D07C4F" w:rsidP="00D07C4F">
      <w:pPr>
        <w:pStyle w:val="ListParagraph"/>
        <w:numPr>
          <w:ilvl w:val="0"/>
          <w:numId w:val="4"/>
        </w:numPr>
        <w:rPr>
          <w:rFonts w:ascii="Times New Roman" w:hAnsi="Times New Roman" w:cs="Times New Roman"/>
          <w:sz w:val="24"/>
          <w:szCs w:val="24"/>
        </w:rPr>
      </w:pPr>
      <w:r w:rsidRPr="00D07C4F">
        <w:rPr>
          <w:rFonts w:ascii="Times New Roman" w:hAnsi="Times New Roman" w:cs="Times New Roman"/>
          <w:sz w:val="24"/>
          <w:szCs w:val="24"/>
        </w:rPr>
        <w:t>To ‘poverty proof’ the school day by providing pupils with uniform, clothing</w:t>
      </w:r>
      <w:r>
        <w:rPr>
          <w:rFonts w:ascii="Times New Roman" w:hAnsi="Times New Roman" w:cs="Times New Roman"/>
          <w:sz w:val="24"/>
          <w:szCs w:val="24"/>
        </w:rPr>
        <w:t>,</w:t>
      </w:r>
      <w:r w:rsidRPr="00D07C4F">
        <w:rPr>
          <w:rFonts w:ascii="Times New Roman" w:hAnsi="Times New Roman" w:cs="Times New Roman"/>
          <w:sz w:val="24"/>
          <w:szCs w:val="24"/>
        </w:rPr>
        <w:t xml:space="preserve"> and other necessities on a daily basis in order to enable them to access their educational entitlement, thereby engendering a commitment to eradicating the significant barriers to learning</w:t>
      </w:r>
    </w:p>
    <w:p w14:paraId="6C7FEFBD" w14:textId="082D82D8" w:rsidR="00462505" w:rsidRPr="00D07C4F" w:rsidRDefault="00462505" w:rsidP="00D07C4F">
      <w:pPr>
        <w:pStyle w:val="Heading2"/>
        <w:shd w:val="clear" w:color="auto" w:fill="FFFFFF"/>
        <w:spacing w:before="120"/>
        <w:jc w:val="both"/>
        <w:textAlignment w:val="baseline"/>
        <w:rPr>
          <w:b w:val="0"/>
          <w:color w:val="000000" w:themeColor="text1"/>
          <w:szCs w:val="24"/>
          <w:u w:val="none"/>
          <w:shd w:val="clear" w:color="auto" w:fill="FFFFFF"/>
        </w:rPr>
      </w:pPr>
      <w:r w:rsidRPr="00EC12E8">
        <w:rPr>
          <w:b w:val="0"/>
          <w:szCs w:val="24"/>
          <w:u w:val="none"/>
        </w:rPr>
        <w:t>Pupil Premium funding is used strategically to support targeted pupils to achieve this aim in a number of ways</w:t>
      </w:r>
      <w:r w:rsidRPr="00994187">
        <w:rPr>
          <w:szCs w:val="24"/>
        </w:rPr>
        <w:t>:</w:t>
      </w:r>
    </w:p>
    <w:p w14:paraId="031D136F" w14:textId="77777777" w:rsidR="00462505" w:rsidRPr="00994187"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994187">
        <w:rPr>
          <w:rFonts w:ascii="Times New Roman" w:hAnsi="Times New Roman" w:cs="Times New Roman"/>
          <w:sz w:val="24"/>
          <w:szCs w:val="24"/>
        </w:rPr>
        <w:t>Assuring Quality First Teaching for all pupils;</w:t>
      </w:r>
    </w:p>
    <w:p w14:paraId="0D7F40D9" w14:textId="77777777" w:rsidR="00436A26" w:rsidRPr="00994187" w:rsidRDefault="00436A26"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994187">
        <w:rPr>
          <w:rFonts w:ascii="Times New Roman" w:hAnsi="Times New Roman" w:cs="Times New Roman"/>
          <w:sz w:val="24"/>
          <w:szCs w:val="24"/>
        </w:rPr>
        <w:t>Effective feedback on learning (see Effective Feedback Policy);</w:t>
      </w:r>
    </w:p>
    <w:p w14:paraId="65E78F29" w14:textId="0700CE0D" w:rsidR="00462505" w:rsidRPr="00994187" w:rsidRDefault="00EC12E8"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High-quality</w:t>
      </w:r>
      <w:r w:rsidR="00462505" w:rsidRPr="00994187">
        <w:rPr>
          <w:rFonts w:ascii="Times New Roman" w:hAnsi="Times New Roman" w:cs="Times New Roman"/>
          <w:sz w:val="24"/>
          <w:szCs w:val="24"/>
        </w:rPr>
        <w:t xml:space="preserve"> professional development for staff;</w:t>
      </w:r>
    </w:p>
    <w:p w14:paraId="7F6C0FED" w14:textId="77777777" w:rsidR="00462505" w:rsidRPr="00994187"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994187">
        <w:rPr>
          <w:rFonts w:ascii="Times New Roman" w:hAnsi="Times New Roman" w:cs="Times New Roman"/>
          <w:sz w:val="24"/>
          <w:szCs w:val="24"/>
        </w:rPr>
        <w:t>Targeted support for pupils who require intervention to access learning</w:t>
      </w:r>
      <w:r w:rsidR="004E0E0C" w:rsidRPr="00994187">
        <w:rPr>
          <w:rFonts w:ascii="Times New Roman" w:hAnsi="Times New Roman" w:cs="Times New Roman"/>
          <w:sz w:val="24"/>
          <w:szCs w:val="24"/>
        </w:rPr>
        <w:t xml:space="preserve"> and/or achieve their potential</w:t>
      </w:r>
      <w:r w:rsidRPr="00994187">
        <w:rPr>
          <w:rFonts w:ascii="Times New Roman" w:hAnsi="Times New Roman" w:cs="Times New Roman"/>
          <w:sz w:val="24"/>
          <w:szCs w:val="24"/>
        </w:rPr>
        <w:t xml:space="preserve">; </w:t>
      </w:r>
    </w:p>
    <w:p w14:paraId="6FABF6D9" w14:textId="120C4CBD" w:rsidR="00462505" w:rsidRPr="00994187"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994187">
        <w:rPr>
          <w:rFonts w:ascii="Times New Roman" w:hAnsi="Times New Roman" w:cs="Times New Roman"/>
          <w:sz w:val="24"/>
          <w:szCs w:val="24"/>
        </w:rPr>
        <w:t xml:space="preserve">Offering an alternative learning </w:t>
      </w:r>
      <w:r w:rsidR="00D14946" w:rsidRPr="00994187">
        <w:rPr>
          <w:rFonts w:ascii="Times New Roman" w:hAnsi="Times New Roman" w:cs="Times New Roman"/>
          <w:sz w:val="24"/>
          <w:szCs w:val="24"/>
        </w:rPr>
        <w:t>experience</w:t>
      </w:r>
      <w:r w:rsidRPr="00994187">
        <w:rPr>
          <w:rFonts w:ascii="Times New Roman" w:hAnsi="Times New Roman" w:cs="Times New Roman"/>
          <w:sz w:val="24"/>
          <w:szCs w:val="24"/>
        </w:rPr>
        <w:t xml:space="preserve"> with a more speci</w:t>
      </w:r>
      <w:r w:rsidR="00D14946" w:rsidRPr="00994187">
        <w:rPr>
          <w:rFonts w:ascii="Times New Roman" w:hAnsi="Times New Roman" w:cs="Times New Roman"/>
          <w:sz w:val="24"/>
          <w:szCs w:val="24"/>
        </w:rPr>
        <w:t xml:space="preserve">alised focus on </w:t>
      </w:r>
      <w:r w:rsidR="004E0E0C" w:rsidRPr="00994187">
        <w:rPr>
          <w:rFonts w:ascii="Times New Roman" w:hAnsi="Times New Roman" w:cs="Times New Roman"/>
          <w:sz w:val="24"/>
          <w:szCs w:val="24"/>
        </w:rPr>
        <w:t>pastoral</w:t>
      </w:r>
      <w:r w:rsidR="00EC12E8">
        <w:rPr>
          <w:rFonts w:ascii="Times New Roman" w:hAnsi="Times New Roman" w:cs="Times New Roman"/>
          <w:sz w:val="24"/>
          <w:szCs w:val="24"/>
        </w:rPr>
        <w:t xml:space="preserve"> </w:t>
      </w:r>
      <w:r w:rsidR="004E0E0C" w:rsidRPr="00994187">
        <w:rPr>
          <w:rFonts w:ascii="Times New Roman" w:hAnsi="Times New Roman" w:cs="Times New Roman"/>
          <w:sz w:val="24"/>
          <w:szCs w:val="24"/>
        </w:rPr>
        <w:t>/</w:t>
      </w:r>
      <w:r w:rsidR="00EC12E8">
        <w:rPr>
          <w:rFonts w:ascii="Times New Roman" w:hAnsi="Times New Roman" w:cs="Times New Roman"/>
          <w:sz w:val="24"/>
          <w:szCs w:val="24"/>
        </w:rPr>
        <w:t xml:space="preserve"> </w:t>
      </w:r>
      <w:r w:rsidR="00D14946" w:rsidRPr="00994187">
        <w:rPr>
          <w:rFonts w:ascii="Times New Roman" w:hAnsi="Times New Roman" w:cs="Times New Roman"/>
          <w:sz w:val="24"/>
          <w:szCs w:val="24"/>
        </w:rPr>
        <w:t xml:space="preserve">nurture type </w:t>
      </w:r>
      <w:r w:rsidRPr="00994187">
        <w:rPr>
          <w:rFonts w:ascii="Times New Roman" w:hAnsi="Times New Roman" w:cs="Times New Roman"/>
          <w:sz w:val="24"/>
          <w:szCs w:val="24"/>
        </w:rPr>
        <w:t xml:space="preserve">activities to motivate pupils and raise aspirations to create a positive view of learning </w:t>
      </w:r>
    </w:p>
    <w:p w14:paraId="3329D77F" w14:textId="7CE8BCA8" w:rsidR="00462505" w:rsidRPr="00A25DE4" w:rsidRDefault="00462505" w:rsidP="00A25DE4">
      <w:pPr>
        <w:spacing w:before="120" w:after="0" w:line="240" w:lineRule="auto"/>
        <w:jc w:val="both"/>
        <w:rPr>
          <w:rFonts w:ascii="Times New Roman" w:hAnsi="Times New Roman" w:cs="Times New Roman"/>
          <w:sz w:val="24"/>
          <w:szCs w:val="24"/>
        </w:rPr>
      </w:pPr>
      <w:r w:rsidRPr="00A25DE4">
        <w:rPr>
          <w:rFonts w:ascii="Times New Roman" w:eastAsia="Calibri" w:hAnsi="Times New Roman" w:cs="Times New Roman"/>
          <w:sz w:val="24"/>
          <w:szCs w:val="24"/>
        </w:rPr>
        <w:t xml:space="preserve">A wide variety of strategies are employed to tackle ‘the opportunity gap’ in education and to </w:t>
      </w:r>
      <w:r w:rsidRPr="00A25DE4">
        <w:rPr>
          <w:rFonts w:ascii="Times New Roman" w:hAnsi="Times New Roman" w:cs="Times New Roman"/>
          <w:sz w:val="24"/>
          <w:szCs w:val="24"/>
        </w:rPr>
        <w:t>raise attainment for children from less advantaged backgrounds.  For example:</w:t>
      </w:r>
    </w:p>
    <w:p w14:paraId="673CF5EE"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rigorous monitoring and use of data;</w:t>
      </w:r>
    </w:p>
    <w:p w14:paraId="28B3A0A7"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deploying staff and resources effectively;</w:t>
      </w:r>
    </w:p>
    <w:p w14:paraId="0E26DD72"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employing intervention programmes;</w:t>
      </w:r>
    </w:p>
    <w:p w14:paraId="040A096D"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raising pupil aspirations using engagement/aspiration programmes;</w:t>
      </w:r>
    </w:p>
    <w:p w14:paraId="1018581E"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focussing on pupils’ attitude to learning;</w:t>
      </w:r>
    </w:p>
    <w:p w14:paraId="10F92F3F"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engaging parents/carers;</w:t>
      </w:r>
    </w:p>
    <w:p w14:paraId="42964E24" w14:textId="4CD869C9"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providing Family Learning</w:t>
      </w:r>
      <w:r w:rsidR="00EC12E8" w:rsidRPr="00A25DE4">
        <w:rPr>
          <w:rFonts w:ascii="Times New Roman" w:hAnsi="Times New Roman" w:cs="Times New Roman"/>
          <w:sz w:val="24"/>
          <w:szCs w:val="24"/>
        </w:rPr>
        <w:t xml:space="preserve"> / Parent/Carer Workshops</w:t>
      </w:r>
      <w:r w:rsidRPr="00A25DE4">
        <w:rPr>
          <w:rFonts w:ascii="Times New Roman" w:hAnsi="Times New Roman" w:cs="Times New Roman"/>
          <w:sz w:val="24"/>
          <w:szCs w:val="24"/>
        </w:rPr>
        <w:t>;</w:t>
      </w:r>
    </w:p>
    <w:p w14:paraId="1B409525" w14:textId="77777777" w:rsidR="00462505" w:rsidRPr="00A25DE4" w:rsidRDefault="00462505"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developing social and emotional competencies;</w:t>
      </w:r>
    </w:p>
    <w:p w14:paraId="17A66CA8" w14:textId="1D15FD75" w:rsidR="00462505" w:rsidRPr="00A25DE4" w:rsidRDefault="00A25DE4" w:rsidP="00A25DE4">
      <w:pPr>
        <w:pStyle w:val="ListParagraph"/>
        <w:numPr>
          <w:ilvl w:val="0"/>
          <w:numId w:val="2"/>
        </w:numPr>
        <w:spacing w:before="120" w:after="0" w:line="240" w:lineRule="auto"/>
        <w:ind w:left="357" w:hanging="357"/>
        <w:jc w:val="both"/>
        <w:rPr>
          <w:rFonts w:ascii="Times New Roman" w:hAnsi="Times New Roman" w:cs="Times New Roman"/>
          <w:sz w:val="24"/>
          <w:szCs w:val="24"/>
        </w:rPr>
      </w:pPr>
      <w:r w:rsidRPr="00A25DE4">
        <w:rPr>
          <w:rFonts w:ascii="Times New Roman" w:hAnsi="Times New Roman" w:cs="Times New Roman"/>
          <w:sz w:val="24"/>
          <w:szCs w:val="24"/>
        </w:rPr>
        <w:t>supporting school transitions.</w:t>
      </w:r>
    </w:p>
    <w:p w14:paraId="0ABAF5AA" w14:textId="77777777" w:rsidR="00955094" w:rsidRPr="00994187" w:rsidRDefault="00462505" w:rsidP="00EC12E8">
      <w:pPr>
        <w:jc w:val="both"/>
        <w:rPr>
          <w:rFonts w:ascii="Times New Roman" w:hAnsi="Times New Roman" w:cs="Times New Roman"/>
          <w:sz w:val="24"/>
          <w:szCs w:val="24"/>
        </w:rPr>
      </w:pPr>
      <w:r w:rsidRPr="00994187">
        <w:rPr>
          <w:rFonts w:ascii="Times New Roman" w:hAnsi="Times New Roman" w:cs="Times New Roman"/>
          <w:sz w:val="24"/>
          <w:szCs w:val="24"/>
        </w:rPr>
        <w:lastRenderedPageBreak/>
        <w:t xml:space="preserve">At St. Bede’s all teaching and learning opportunities should meet the needs of all pupils. Where necessary our provision will be varied and adapted (funded by Pupil Premium) to meet the differing needs of our pupils. </w:t>
      </w:r>
    </w:p>
    <w:p w14:paraId="416F2F48" w14:textId="287FF27A" w:rsidR="00462505" w:rsidRPr="00994187" w:rsidRDefault="00462505" w:rsidP="00EC12E8">
      <w:pPr>
        <w:jc w:val="both"/>
        <w:rPr>
          <w:rFonts w:ascii="Times New Roman" w:hAnsi="Times New Roman" w:cs="Times New Roman"/>
          <w:sz w:val="24"/>
          <w:szCs w:val="24"/>
        </w:rPr>
      </w:pPr>
      <w:r w:rsidRPr="00994187">
        <w:rPr>
          <w:rFonts w:ascii="Times New Roman" w:hAnsi="Times New Roman" w:cs="Times New Roman"/>
          <w:sz w:val="24"/>
          <w:szCs w:val="24"/>
        </w:rPr>
        <w:t xml:space="preserve">Variation of need is determined by analysis of pupil data and tracking, </w:t>
      </w:r>
      <w:r w:rsidR="00994187" w:rsidRPr="00994187">
        <w:rPr>
          <w:rFonts w:ascii="Times New Roman" w:hAnsi="Times New Roman" w:cs="Times New Roman"/>
          <w:sz w:val="24"/>
          <w:szCs w:val="24"/>
        </w:rPr>
        <w:t xml:space="preserve">in addition to </w:t>
      </w:r>
      <w:r w:rsidRPr="00994187">
        <w:rPr>
          <w:rFonts w:ascii="Times New Roman" w:hAnsi="Times New Roman" w:cs="Times New Roman"/>
          <w:sz w:val="24"/>
          <w:szCs w:val="24"/>
        </w:rPr>
        <w:t xml:space="preserve">discussion with </w:t>
      </w:r>
      <w:r w:rsidR="00EC12E8">
        <w:rPr>
          <w:rFonts w:ascii="Times New Roman" w:hAnsi="Times New Roman" w:cs="Times New Roman"/>
          <w:sz w:val="24"/>
          <w:szCs w:val="24"/>
        </w:rPr>
        <w:t>parents</w:t>
      </w:r>
      <w:r w:rsidRPr="00994187">
        <w:rPr>
          <w:rFonts w:ascii="Times New Roman" w:hAnsi="Times New Roman" w:cs="Times New Roman"/>
          <w:sz w:val="24"/>
          <w:szCs w:val="24"/>
        </w:rPr>
        <w:t>/carers, pupils</w:t>
      </w:r>
      <w:r w:rsidR="00D07C4F">
        <w:rPr>
          <w:rFonts w:ascii="Times New Roman" w:hAnsi="Times New Roman" w:cs="Times New Roman"/>
          <w:sz w:val="24"/>
          <w:szCs w:val="24"/>
        </w:rPr>
        <w:t>,</w:t>
      </w:r>
      <w:r w:rsidRPr="00994187">
        <w:rPr>
          <w:rFonts w:ascii="Times New Roman" w:hAnsi="Times New Roman" w:cs="Times New Roman"/>
          <w:sz w:val="24"/>
          <w:szCs w:val="24"/>
        </w:rPr>
        <w:t xml:space="preserve"> and staff. The school has made use of research information from The Education Endowment Foundation (EEF) to address </w:t>
      </w:r>
      <w:r w:rsidR="00EC12E8">
        <w:rPr>
          <w:rFonts w:ascii="Times New Roman" w:hAnsi="Times New Roman" w:cs="Times New Roman"/>
          <w:sz w:val="24"/>
          <w:szCs w:val="24"/>
        </w:rPr>
        <w:t xml:space="preserve">the </w:t>
      </w:r>
      <w:r w:rsidRPr="00994187">
        <w:rPr>
          <w:rFonts w:ascii="Times New Roman" w:hAnsi="Times New Roman" w:cs="Times New Roman"/>
          <w:sz w:val="24"/>
          <w:szCs w:val="24"/>
        </w:rPr>
        <w:t xml:space="preserve">specific needs of some pupils and maximise the use of Pupil Premium funding. </w:t>
      </w:r>
    </w:p>
    <w:p w14:paraId="6175C3A8" w14:textId="77777777" w:rsidR="0037628C" w:rsidRPr="00994187" w:rsidRDefault="00462505" w:rsidP="00A25DE4">
      <w:pPr>
        <w:jc w:val="both"/>
        <w:rPr>
          <w:rFonts w:ascii="Times New Roman" w:hAnsi="Times New Roman" w:cs="Times New Roman"/>
          <w:sz w:val="24"/>
          <w:szCs w:val="24"/>
        </w:rPr>
      </w:pPr>
      <w:r w:rsidRPr="00994187">
        <w:rPr>
          <w:rFonts w:ascii="Times New Roman" w:hAnsi="Times New Roman" w:cs="Times New Roman"/>
          <w:sz w:val="24"/>
          <w:szCs w:val="24"/>
        </w:rPr>
        <w:t xml:space="preserve">In structuring our provision, funded by Pupil Premium, we recognise that not all pupils who receive or have previously received free school meals (FSM) will be “socially disadvantaged” or “vulnerable”. Furthermore, we also recognise that not all pupils who could be described as “socially disadvantaged” or “vulnerable” are registered or qualify for free school meals, either at the present or in the past. As a result, whilst always linked to a pupil </w:t>
      </w:r>
      <w:r w:rsidR="0037628C" w:rsidRPr="00994187">
        <w:rPr>
          <w:rFonts w:ascii="Times New Roman" w:hAnsi="Times New Roman" w:cs="Times New Roman"/>
          <w:sz w:val="24"/>
          <w:szCs w:val="24"/>
        </w:rPr>
        <w:t>or a group of pupils receiving Pupil P</w:t>
      </w:r>
      <w:r w:rsidRPr="00994187">
        <w:rPr>
          <w:rFonts w:ascii="Times New Roman" w:hAnsi="Times New Roman" w:cs="Times New Roman"/>
          <w:sz w:val="24"/>
          <w:szCs w:val="24"/>
        </w:rPr>
        <w:t xml:space="preserve">remium, additional pupils identified as “socially disadvantaged” or “vulnerable”, may also benefit from variation or adaptation in provision. </w:t>
      </w:r>
    </w:p>
    <w:p w14:paraId="7DDFF073" w14:textId="77777777" w:rsidR="00955094" w:rsidRPr="00994187" w:rsidRDefault="00462505" w:rsidP="00A25DE4">
      <w:pPr>
        <w:pStyle w:val="Heading2"/>
        <w:shd w:val="clear" w:color="auto" w:fill="FFFFFF"/>
        <w:spacing w:before="120"/>
        <w:jc w:val="both"/>
        <w:textAlignment w:val="baseline"/>
        <w:rPr>
          <w:b w:val="0"/>
          <w:szCs w:val="24"/>
          <w:u w:val="none"/>
        </w:rPr>
      </w:pPr>
      <w:r w:rsidRPr="00994187">
        <w:rPr>
          <w:b w:val="0"/>
          <w:szCs w:val="24"/>
          <w:u w:val="none"/>
        </w:rPr>
        <w:t xml:space="preserve">Therefore, groups funded by the grant may be made up of </w:t>
      </w:r>
      <w:r w:rsidR="0037628C" w:rsidRPr="00994187">
        <w:rPr>
          <w:b w:val="0"/>
          <w:szCs w:val="24"/>
          <w:u w:val="none"/>
        </w:rPr>
        <w:t>Pupil Premium</w:t>
      </w:r>
      <w:r w:rsidRPr="00994187">
        <w:rPr>
          <w:b w:val="0"/>
          <w:szCs w:val="24"/>
          <w:u w:val="none"/>
        </w:rPr>
        <w:t xml:space="preserve"> pupils and non-</w:t>
      </w:r>
      <w:r w:rsidR="0037628C" w:rsidRPr="00994187">
        <w:rPr>
          <w:b w:val="0"/>
          <w:szCs w:val="24"/>
          <w:u w:val="none"/>
        </w:rPr>
        <w:t>Pupil Premium pupils, where needs are</w:t>
      </w:r>
      <w:r w:rsidRPr="00994187">
        <w:rPr>
          <w:b w:val="0"/>
          <w:szCs w:val="24"/>
          <w:u w:val="none"/>
        </w:rPr>
        <w:t xml:space="preserve"> similar, or where meeting their needs helps to create a learning environment conducive to success for all. </w:t>
      </w:r>
    </w:p>
    <w:p w14:paraId="772E2443" w14:textId="59EB9959" w:rsidR="00A25DE4" w:rsidRDefault="00A25DE4" w:rsidP="00A25DE4">
      <w:pPr>
        <w:spacing w:after="0" w:line="240" w:lineRule="auto"/>
        <w:rPr>
          <w:rFonts w:ascii="Times New Roman" w:hAnsi="Times New Roman" w:cs="Times New Roman"/>
          <w:b/>
          <w:sz w:val="24"/>
          <w:szCs w:val="24"/>
          <w:u w:val="single"/>
        </w:rPr>
      </w:pPr>
    </w:p>
    <w:p w14:paraId="3E66E3BE" w14:textId="77777777" w:rsidR="00A25DE4" w:rsidRDefault="00A25DE4" w:rsidP="00A25DE4">
      <w:pPr>
        <w:spacing w:after="0" w:line="240" w:lineRule="auto"/>
        <w:rPr>
          <w:rFonts w:ascii="Times New Roman" w:hAnsi="Times New Roman" w:cs="Times New Roman"/>
          <w:b/>
          <w:sz w:val="24"/>
          <w:szCs w:val="24"/>
          <w:u w:val="single"/>
        </w:rPr>
      </w:pPr>
    </w:p>
    <w:p w14:paraId="1318659D" w14:textId="34F0064A" w:rsidR="0037628C" w:rsidRPr="00994187" w:rsidRDefault="0037628C" w:rsidP="00A25DE4">
      <w:pPr>
        <w:spacing w:after="0" w:line="240" w:lineRule="auto"/>
        <w:rPr>
          <w:rFonts w:ascii="Times New Roman" w:hAnsi="Times New Roman" w:cs="Times New Roman"/>
          <w:b/>
          <w:sz w:val="24"/>
          <w:szCs w:val="24"/>
          <w:u w:val="single"/>
        </w:rPr>
      </w:pPr>
      <w:r w:rsidRPr="00994187">
        <w:rPr>
          <w:rFonts w:ascii="Times New Roman" w:hAnsi="Times New Roman" w:cs="Times New Roman"/>
          <w:b/>
          <w:sz w:val="24"/>
          <w:szCs w:val="24"/>
          <w:u w:val="single"/>
        </w:rPr>
        <w:t>PROVISION</w:t>
      </w:r>
    </w:p>
    <w:p w14:paraId="29FEF900" w14:textId="77777777" w:rsidR="0037628C" w:rsidRPr="00994187" w:rsidRDefault="0037628C" w:rsidP="00A25DE4">
      <w:pPr>
        <w:spacing w:before="120" w:after="0" w:line="240" w:lineRule="auto"/>
        <w:rPr>
          <w:rFonts w:ascii="Times New Roman" w:hAnsi="Times New Roman" w:cs="Times New Roman"/>
          <w:sz w:val="24"/>
          <w:szCs w:val="24"/>
        </w:rPr>
      </w:pPr>
      <w:r w:rsidRPr="00994187">
        <w:rPr>
          <w:rFonts w:ascii="Times New Roman" w:hAnsi="Times New Roman" w:cs="Times New Roman"/>
          <w:sz w:val="24"/>
          <w:szCs w:val="24"/>
        </w:rPr>
        <w:t>P</w:t>
      </w:r>
      <w:r w:rsidR="00462505" w:rsidRPr="00994187">
        <w:rPr>
          <w:rFonts w:ascii="Times New Roman" w:hAnsi="Times New Roman" w:cs="Times New Roman"/>
          <w:sz w:val="24"/>
          <w:szCs w:val="24"/>
        </w:rPr>
        <w:t xml:space="preserve">rovision may include: </w:t>
      </w:r>
    </w:p>
    <w:p w14:paraId="767B38A8" w14:textId="77777777" w:rsidR="00A25DE4" w:rsidRDefault="00462505" w:rsidP="00A25DE4">
      <w:pPr>
        <w:pStyle w:val="ListParagraph"/>
        <w:numPr>
          <w:ilvl w:val="0"/>
          <w:numId w:val="5"/>
        </w:numPr>
        <w:spacing w:before="120" w:after="0" w:line="240" w:lineRule="auto"/>
        <w:ind w:left="714" w:hanging="357"/>
        <w:jc w:val="both"/>
        <w:rPr>
          <w:rFonts w:ascii="Times New Roman" w:hAnsi="Times New Roman" w:cs="Times New Roman"/>
          <w:sz w:val="24"/>
          <w:szCs w:val="24"/>
        </w:rPr>
      </w:pPr>
      <w:r w:rsidRPr="00A25DE4">
        <w:rPr>
          <w:rFonts w:ascii="Times New Roman" w:hAnsi="Times New Roman" w:cs="Times New Roman"/>
          <w:sz w:val="24"/>
          <w:szCs w:val="24"/>
        </w:rPr>
        <w:t xml:space="preserve">Achievement and standards work including additional </w:t>
      </w:r>
      <w:r w:rsidR="00A25DE4">
        <w:rPr>
          <w:rFonts w:ascii="Times New Roman" w:hAnsi="Times New Roman" w:cs="Times New Roman"/>
          <w:sz w:val="24"/>
          <w:szCs w:val="24"/>
        </w:rPr>
        <w:t>class-based</w:t>
      </w:r>
      <w:r w:rsidRPr="00A25DE4">
        <w:rPr>
          <w:rFonts w:ascii="Times New Roman" w:hAnsi="Times New Roman" w:cs="Times New Roman"/>
          <w:sz w:val="24"/>
          <w:szCs w:val="24"/>
        </w:rPr>
        <w:t xml:space="preserve"> or intervention activities to accelerate progress for targeted groups or individuals, alongside tracking systems to monitor pupil progress. </w:t>
      </w:r>
    </w:p>
    <w:p w14:paraId="24BB3693" w14:textId="15DDBBD3" w:rsidR="00A25DE4" w:rsidRPr="00A25DE4" w:rsidRDefault="0037628C" w:rsidP="00A25DE4">
      <w:pPr>
        <w:pStyle w:val="ListParagraph"/>
        <w:numPr>
          <w:ilvl w:val="0"/>
          <w:numId w:val="5"/>
        </w:numPr>
        <w:spacing w:before="120" w:after="0" w:line="240" w:lineRule="auto"/>
        <w:ind w:left="714" w:hanging="357"/>
        <w:jc w:val="both"/>
        <w:rPr>
          <w:rFonts w:ascii="Times New Roman" w:hAnsi="Times New Roman" w:cs="Times New Roman"/>
          <w:sz w:val="24"/>
          <w:szCs w:val="24"/>
        </w:rPr>
      </w:pPr>
      <w:r w:rsidRPr="00A25DE4">
        <w:rPr>
          <w:rFonts w:ascii="Times New Roman" w:hAnsi="Times New Roman" w:cs="Times New Roman"/>
          <w:sz w:val="24"/>
          <w:szCs w:val="24"/>
        </w:rPr>
        <w:t xml:space="preserve">Pastoral </w:t>
      </w:r>
      <w:r w:rsidR="004E0E0C" w:rsidRPr="00A25DE4">
        <w:rPr>
          <w:rFonts w:ascii="Times New Roman" w:hAnsi="Times New Roman" w:cs="Times New Roman"/>
          <w:sz w:val="24"/>
          <w:szCs w:val="24"/>
        </w:rPr>
        <w:t xml:space="preserve">and/or nurture </w:t>
      </w:r>
      <w:r w:rsidRPr="00A25DE4">
        <w:rPr>
          <w:rFonts w:ascii="Times New Roman" w:hAnsi="Times New Roman" w:cs="Times New Roman"/>
          <w:sz w:val="24"/>
          <w:szCs w:val="24"/>
        </w:rPr>
        <w:t>work, such as supporting</w:t>
      </w:r>
      <w:r w:rsidR="00462505" w:rsidRPr="00A25DE4">
        <w:rPr>
          <w:rFonts w:ascii="Times New Roman" w:hAnsi="Times New Roman" w:cs="Times New Roman"/>
          <w:sz w:val="24"/>
          <w:szCs w:val="24"/>
        </w:rPr>
        <w:t xml:space="preserve"> pupils with emotional or socially related issues which inhibit learning, </w:t>
      </w:r>
      <w:r w:rsidR="00D07C4F" w:rsidRPr="00A25DE4">
        <w:rPr>
          <w:rFonts w:ascii="Times New Roman" w:hAnsi="Times New Roman" w:cs="Times New Roman"/>
          <w:sz w:val="24"/>
          <w:szCs w:val="24"/>
        </w:rPr>
        <w:t xml:space="preserve">and </w:t>
      </w:r>
      <w:r w:rsidR="00462505" w:rsidRPr="00A25DE4">
        <w:rPr>
          <w:rFonts w:ascii="Times New Roman" w:hAnsi="Times New Roman" w:cs="Times New Roman"/>
          <w:sz w:val="24"/>
          <w:szCs w:val="24"/>
        </w:rPr>
        <w:t xml:space="preserve">impact on self-esteem or mental health. </w:t>
      </w:r>
    </w:p>
    <w:p w14:paraId="2E2B17B2" w14:textId="77777777" w:rsidR="00A25DE4" w:rsidRPr="00A25DE4" w:rsidRDefault="00D07C4F" w:rsidP="00A25DE4">
      <w:pPr>
        <w:pStyle w:val="ListParagraph"/>
        <w:numPr>
          <w:ilvl w:val="0"/>
          <w:numId w:val="5"/>
        </w:numPr>
        <w:spacing w:before="120" w:after="0" w:line="240" w:lineRule="auto"/>
        <w:ind w:left="714" w:hanging="357"/>
        <w:jc w:val="both"/>
        <w:rPr>
          <w:rFonts w:ascii="Times New Roman" w:hAnsi="Times New Roman" w:cs="Times New Roman"/>
          <w:sz w:val="24"/>
          <w:szCs w:val="24"/>
        </w:rPr>
      </w:pPr>
      <w:r w:rsidRPr="00A25DE4">
        <w:rPr>
          <w:rFonts w:ascii="Times New Roman" w:hAnsi="Times New Roman" w:cs="Times New Roman"/>
          <w:sz w:val="24"/>
          <w:szCs w:val="24"/>
        </w:rPr>
        <w:t>Out-of-hours</w:t>
      </w:r>
      <w:r w:rsidR="00462505" w:rsidRPr="00A25DE4">
        <w:rPr>
          <w:rFonts w:ascii="Times New Roman" w:hAnsi="Times New Roman" w:cs="Times New Roman"/>
          <w:sz w:val="24"/>
          <w:szCs w:val="24"/>
        </w:rPr>
        <w:t xml:space="preserve"> and enrichment to ensure that pupils are given the opportunity to develop a range of talents including sport and creativity, also improving self-confidence and motivation for learning. </w:t>
      </w:r>
    </w:p>
    <w:p w14:paraId="125B3625" w14:textId="77777777" w:rsidR="00A25DE4" w:rsidRPr="00A25DE4" w:rsidRDefault="00462505" w:rsidP="00A25DE4">
      <w:pPr>
        <w:pStyle w:val="ListParagraph"/>
        <w:numPr>
          <w:ilvl w:val="0"/>
          <w:numId w:val="5"/>
        </w:numPr>
        <w:spacing w:before="120" w:after="0" w:line="240" w:lineRule="auto"/>
        <w:ind w:left="714" w:hanging="357"/>
        <w:jc w:val="both"/>
        <w:rPr>
          <w:rFonts w:ascii="Times New Roman" w:hAnsi="Times New Roman" w:cs="Times New Roman"/>
          <w:sz w:val="24"/>
          <w:szCs w:val="24"/>
        </w:rPr>
      </w:pPr>
      <w:r w:rsidRPr="00A25DE4">
        <w:rPr>
          <w:rFonts w:ascii="Times New Roman" w:hAnsi="Times New Roman" w:cs="Times New Roman"/>
          <w:sz w:val="24"/>
          <w:szCs w:val="24"/>
        </w:rPr>
        <w:t xml:space="preserve">Residential learning to enable pupils to develop new skills as well as independence and confidence through access to alternative activities that the school cannot offer </w:t>
      </w:r>
      <w:r w:rsidR="00D07C4F" w:rsidRPr="00A25DE4">
        <w:rPr>
          <w:rFonts w:ascii="Times New Roman" w:hAnsi="Times New Roman" w:cs="Times New Roman"/>
          <w:sz w:val="24"/>
          <w:szCs w:val="24"/>
        </w:rPr>
        <w:t>on-site</w:t>
      </w:r>
      <w:r w:rsidR="00A25DE4" w:rsidRPr="00A25DE4">
        <w:rPr>
          <w:rFonts w:ascii="Times New Roman" w:hAnsi="Times New Roman" w:cs="Times New Roman"/>
          <w:sz w:val="24"/>
          <w:szCs w:val="24"/>
        </w:rPr>
        <w:t>.</w:t>
      </w:r>
    </w:p>
    <w:p w14:paraId="31413C71" w14:textId="2F3B55E6" w:rsidR="00955094" w:rsidRPr="00994187" w:rsidRDefault="00462505" w:rsidP="00A25DE4">
      <w:pPr>
        <w:spacing w:before="120" w:after="0" w:line="240" w:lineRule="auto"/>
        <w:rPr>
          <w:rFonts w:ascii="Times New Roman" w:hAnsi="Times New Roman" w:cs="Times New Roman"/>
          <w:sz w:val="24"/>
          <w:szCs w:val="24"/>
        </w:rPr>
      </w:pPr>
      <w:r w:rsidRPr="00994187">
        <w:rPr>
          <w:rFonts w:ascii="Times New Roman" w:hAnsi="Times New Roman" w:cs="Times New Roman"/>
          <w:sz w:val="24"/>
          <w:szCs w:val="24"/>
        </w:rPr>
        <w:t>Though varied in its nature and form, a</w:t>
      </w:r>
      <w:r w:rsidR="0037628C" w:rsidRPr="00994187">
        <w:rPr>
          <w:rFonts w:ascii="Times New Roman" w:hAnsi="Times New Roman" w:cs="Times New Roman"/>
          <w:sz w:val="24"/>
          <w:szCs w:val="24"/>
        </w:rPr>
        <w:t>ll strategies deployed through the use of Pupil P</w:t>
      </w:r>
      <w:r w:rsidRPr="00994187">
        <w:rPr>
          <w:rFonts w:ascii="Times New Roman" w:hAnsi="Times New Roman" w:cs="Times New Roman"/>
          <w:sz w:val="24"/>
          <w:szCs w:val="24"/>
        </w:rPr>
        <w:t xml:space="preserve">remium </w:t>
      </w:r>
      <w:r w:rsidR="0037628C" w:rsidRPr="00994187">
        <w:rPr>
          <w:rFonts w:ascii="Times New Roman" w:hAnsi="Times New Roman" w:cs="Times New Roman"/>
          <w:sz w:val="24"/>
          <w:szCs w:val="24"/>
        </w:rPr>
        <w:t xml:space="preserve">funding </w:t>
      </w:r>
      <w:r w:rsidRPr="00994187">
        <w:rPr>
          <w:rFonts w:ascii="Times New Roman" w:hAnsi="Times New Roman" w:cs="Times New Roman"/>
          <w:sz w:val="24"/>
          <w:szCs w:val="24"/>
        </w:rPr>
        <w:t xml:space="preserve">will be aimed towards a common outcome: accelerating progress, ensuring pupils make expected or </w:t>
      </w:r>
      <w:r w:rsidR="00D07C4F">
        <w:rPr>
          <w:rFonts w:ascii="Times New Roman" w:hAnsi="Times New Roman" w:cs="Times New Roman"/>
          <w:sz w:val="24"/>
          <w:szCs w:val="24"/>
        </w:rPr>
        <w:t>better-than-expected</w:t>
      </w:r>
      <w:r w:rsidRPr="00994187">
        <w:rPr>
          <w:rFonts w:ascii="Times New Roman" w:hAnsi="Times New Roman" w:cs="Times New Roman"/>
          <w:sz w:val="24"/>
          <w:szCs w:val="24"/>
        </w:rPr>
        <w:t xml:space="preserve"> progress to en</w:t>
      </w:r>
      <w:r w:rsidR="0037628C" w:rsidRPr="00994187">
        <w:rPr>
          <w:rFonts w:ascii="Times New Roman" w:hAnsi="Times New Roman" w:cs="Times New Roman"/>
          <w:sz w:val="24"/>
          <w:szCs w:val="24"/>
        </w:rPr>
        <w:t>able them to achieve or exceed Age Related E</w:t>
      </w:r>
      <w:r w:rsidRPr="00994187">
        <w:rPr>
          <w:rFonts w:ascii="Times New Roman" w:hAnsi="Times New Roman" w:cs="Times New Roman"/>
          <w:sz w:val="24"/>
          <w:szCs w:val="24"/>
        </w:rPr>
        <w:t xml:space="preserve">xpectations. </w:t>
      </w:r>
    </w:p>
    <w:p w14:paraId="4012FAC8" w14:textId="332B8E18" w:rsidR="00A25DE4" w:rsidRDefault="00A25DE4" w:rsidP="00955094">
      <w:pPr>
        <w:rPr>
          <w:rFonts w:ascii="Times New Roman" w:hAnsi="Times New Roman" w:cs="Times New Roman"/>
          <w:b/>
          <w:sz w:val="24"/>
          <w:szCs w:val="24"/>
          <w:u w:val="single"/>
        </w:rPr>
      </w:pPr>
    </w:p>
    <w:p w14:paraId="2EB893D8" w14:textId="36FDC247" w:rsidR="0037628C" w:rsidRPr="00994187" w:rsidRDefault="0037628C" w:rsidP="00955094">
      <w:pPr>
        <w:rPr>
          <w:rFonts w:ascii="Times New Roman" w:hAnsi="Times New Roman" w:cs="Times New Roman"/>
          <w:b/>
          <w:sz w:val="24"/>
          <w:szCs w:val="24"/>
          <w:u w:val="single"/>
        </w:rPr>
      </w:pPr>
      <w:r w:rsidRPr="00994187">
        <w:rPr>
          <w:rFonts w:ascii="Times New Roman" w:hAnsi="Times New Roman" w:cs="Times New Roman"/>
          <w:b/>
          <w:sz w:val="24"/>
          <w:szCs w:val="24"/>
          <w:u w:val="single"/>
        </w:rPr>
        <w:t>CONTINUOUS PROFESSIONAL DEVELOPMENT</w:t>
      </w:r>
    </w:p>
    <w:p w14:paraId="7A0C824F" w14:textId="77777777" w:rsidR="0037628C" w:rsidRPr="00994187" w:rsidRDefault="0037628C" w:rsidP="00955094">
      <w:pPr>
        <w:rPr>
          <w:rFonts w:ascii="Times New Roman" w:hAnsi="Times New Roman" w:cs="Times New Roman"/>
          <w:sz w:val="24"/>
          <w:szCs w:val="24"/>
        </w:rPr>
      </w:pPr>
      <w:r w:rsidRPr="00994187">
        <w:rPr>
          <w:rFonts w:ascii="Times New Roman" w:hAnsi="Times New Roman" w:cs="Times New Roman"/>
          <w:sz w:val="24"/>
          <w:szCs w:val="24"/>
        </w:rPr>
        <w:t>Pupil P</w:t>
      </w:r>
      <w:r w:rsidR="00462505" w:rsidRPr="00994187">
        <w:rPr>
          <w:rFonts w:ascii="Times New Roman" w:hAnsi="Times New Roman" w:cs="Times New Roman"/>
          <w:sz w:val="24"/>
          <w:szCs w:val="24"/>
        </w:rPr>
        <w:t xml:space="preserve">remium funding may also be used to provide sustained professional development opportunities for teaching staff. This will be targeted to improve the quality of teaching in relation to specific strategies or approaches that research suggests will disproportionately </w:t>
      </w:r>
      <w:r w:rsidRPr="00994187">
        <w:rPr>
          <w:rFonts w:ascii="Times New Roman" w:hAnsi="Times New Roman" w:cs="Times New Roman"/>
          <w:sz w:val="24"/>
          <w:szCs w:val="24"/>
        </w:rPr>
        <w:t xml:space="preserve">benefit “vulnerable” pupils. </w:t>
      </w:r>
    </w:p>
    <w:p w14:paraId="4CEFFD6B" w14:textId="77777777" w:rsidR="0037628C" w:rsidRPr="00994187" w:rsidRDefault="0037628C" w:rsidP="00955094">
      <w:pPr>
        <w:pStyle w:val="Heading2"/>
        <w:spacing w:after="200" w:line="276" w:lineRule="auto"/>
        <w:jc w:val="both"/>
        <w:rPr>
          <w:szCs w:val="24"/>
        </w:rPr>
      </w:pPr>
      <w:r w:rsidRPr="00994187">
        <w:rPr>
          <w:szCs w:val="24"/>
        </w:rPr>
        <w:lastRenderedPageBreak/>
        <w:t>MONITORING</w:t>
      </w:r>
    </w:p>
    <w:p w14:paraId="2DD9E14A" w14:textId="16F63AE0" w:rsidR="0037628C" w:rsidRPr="00994187" w:rsidRDefault="0037628C" w:rsidP="00A25DE4">
      <w:pPr>
        <w:jc w:val="both"/>
        <w:rPr>
          <w:rFonts w:ascii="Times New Roman" w:hAnsi="Times New Roman" w:cs="Times New Roman"/>
          <w:sz w:val="24"/>
          <w:szCs w:val="24"/>
        </w:rPr>
      </w:pPr>
      <w:r w:rsidRPr="00994187">
        <w:rPr>
          <w:rFonts w:ascii="Times New Roman" w:hAnsi="Times New Roman" w:cs="Times New Roman"/>
          <w:sz w:val="24"/>
          <w:szCs w:val="24"/>
        </w:rPr>
        <w:t>Reporting how the Pupil Premium funding is spent, and the impact it has made, is the responsibility of the He</w:t>
      </w:r>
      <w:r w:rsidR="00994187" w:rsidRPr="00994187">
        <w:rPr>
          <w:rFonts w:ascii="Times New Roman" w:hAnsi="Times New Roman" w:cs="Times New Roman"/>
          <w:sz w:val="24"/>
          <w:szCs w:val="24"/>
        </w:rPr>
        <w:t>adteacher and Pupil Premium Co-</w:t>
      </w:r>
      <w:r w:rsidRPr="00994187">
        <w:rPr>
          <w:rFonts w:ascii="Times New Roman" w:hAnsi="Times New Roman" w:cs="Times New Roman"/>
          <w:sz w:val="24"/>
          <w:szCs w:val="24"/>
        </w:rPr>
        <w:t>ord</w:t>
      </w:r>
      <w:r w:rsidR="00994187" w:rsidRPr="00994187">
        <w:rPr>
          <w:rFonts w:ascii="Times New Roman" w:hAnsi="Times New Roman" w:cs="Times New Roman"/>
          <w:sz w:val="24"/>
          <w:szCs w:val="24"/>
        </w:rPr>
        <w:t>i</w:t>
      </w:r>
      <w:r w:rsidRPr="00994187">
        <w:rPr>
          <w:rFonts w:ascii="Times New Roman" w:hAnsi="Times New Roman" w:cs="Times New Roman"/>
          <w:sz w:val="24"/>
          <w:szCs w:val="24"/>
        </w:rPr>
        <w:t xml:space="preserve">nator. They also produce regular updates for governors, to ensure that funds have been used effectively and appropriately. The </w:t>
      </w:r>
      <w:r w:rsidR="00A25DE4">
        <w:rPr>
          <w:rFonts w:ascii="Times New Roman" w:hAnsi="Times New Roman" w:cs="Times New Roman"/>
          <w:sz w:val="24"/>
          <w:szCs w:val="24"/>
        </w:rPr>
        <w:t>school’s</w:t>
      </w:r>
      <w:r w:rsidRPr="00994187">
        <w:rPr>
          <w:rFonts w:ascii="Times New Roman" w:hAnsi="Times New Roman" w:cs="Times New Roman"/>
          <w:sz w:val="24"/>
          <w:szCs w:val="24"/>
        </w:rPr>
        <w:t xml:space="preserve"> Pupil Premium</w:t>
      </w:r>
      <w:r w:rsidR="00A25DE4">
        <w:rPr>
          <w:rFonts w:ascii="Times New Roman" w:hAnsi="Times New Roman" w:cs="Times New Roman"/>
          <w:sz w:val="24"/>
          <w:szCs w:val="24"/>
        </w:rPr>
        <w:t xml:space="preserve"> Strategy</w:t>
      </w:r>
      <w:r w:rsidRPr="00994187">
        <w:rPr>
          <w:rFonts w:ascii="Times New Roman" w:hAnsi="Times New Roman" w:cs="Times New Roman"/>
          <w:sz w:val="24"/>
          <w:szCs w:val="24"/>
        </w:rPr>
        <w:t xml:space="preserve"> is published on the school website. </w:t>
      </w:r>
    </w:p>
    <w:p w14:paraId="1AA4B18C" w14:textId="77777777" w:rsidR="0037628C" w:rsidRPr="00994187" w:rsidRDefault="0037628C" w:rsidP="0037628C">
      <w:pPr>
        <w:jc w:val="both"/>
        <w:rPr>
          <w:rFonts w:ascii="Times New Roman" w:hAnsi="Times New Roman" w:cs="Times New Roman"/>
          <w:b/>
          <w:sz w:val="24"/>
          <w:szCs w:val="24"/>
          <w:u w:val="single"/>
        </w:rPr>
      </w:pPr>
      <w:r w:rsidRPr="00994187">
        <w:rPr>
          <w:rFonts w:ascii="Times New Roman" w:hAnsi="Times New Roman" w:cs="Times New Roman"/>
          <w:b/>
          <w:sz w:val="24"/>
          <w:szCs w:val="24"/>
          <w:u w:val="single"/>
        </w:rPr>
        <w:t>REVIEW</w:t>
      </w:r>
    </w:p>
    <w:p w14:paraId="3B3BFD49" w14:textId="67D18F2F" w:rsidR="0037628C" w:rsidRPr="00994187" w:rsidRDefault="0037628C" w:rsidP="0037628C">
      <w:pPr>
        <w:pStyle w:val="BodyText"/>
        <w:jc w:val="both"/>
        <w:rPr>
          <w:szCs w:val="24"/>
        </w:rPr>
      </w:pPr>
      <w:r w:rsidRPr="00994187">
        <w:rPr>
          <w:szCs w:val="24"/>
        </w:rPr>
        <w:t>The Pupil Premium Policy will be reviewed by the Headteacher in the light of good practice or at the request of a member of the school community.  Any amendments will be agreed by the Staff and Governing Body.</w:t>
      </w:r>
    </w:p>
    <w:p w14:paraId="0770A08E" w14:textId="77777777" w:rsidR="00462505" w:rsidRPr="00901473" w:rsidRDefault="00462505">
      <w:pPr>
        <w:rPr>
          <w:rFonts w:ascii="Times New Roman" w:hAnsi="Times New Roman" w:cs="Times New Roman"/>
          <w:b/>
          <w:sz w:val="24"/>
          <w:szCs w:val="24"/>
          <w:u w:val="single"/>
        </w:rPr>
      </w:pPr>
    </w:p>
    <w:sectPr w:rsidR="00462505" w:rsidRPr="00901473" w:rsidSect="006F2BF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00"/>
    <w:family w:val="auto"/>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E2A"/>
    <w:multiLevelType w:val="hybridMultilevel"/>
    <w:tmpl w:val="C40A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33055A"/>
    <w:multiLevelType w:val="hybridMultilevel"/>
    <w:tmpl w:val="FBEA0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F90521"/>
    <w:multiLevelType w:val="hybridMultilevel"/>
    <w:tmpl w:val="8EF60B32"/>
    <w:lvl w:ilvl="0" w:tplc="54B058DE">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0382FBE"/>
    <w:multiLevelType w:val="hybridMultilevel"/>
    <w:tmpl w:val="B6F4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1A39FF"/>
    <w:multiLevelType w:val="hybridMultilevel"/>
    <w:tmpl w:val="67EE6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572031">
    <w:abstractNumId w:val="1"/>
  </w:num>
  <w:num w:numId="2" w16cid:durableId="1678312345">
    <w:abstractNumId w:val="4"/>
  </w:num>
  <w:num w:numId="3" w16cid:durableId="2020111038">
    <w:abstractNumId w:val="2"/>
  </w:num>
  <w:num w:numId="4" w16cid:durableId="1632783382">
    <w:abstractNumId w:val="0"/>
  </w:num>
  <w:num w:numId="5" w16cid:durableId="342317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05"/>
    <w:rsid w:val="00021DCF"/>
    <w:rsid w:val="00240236"/>
    <w:rsid w:val="002606FF"/>
    <w:rsid w:val="0037628C"/>
    <w:rsid w:val="0040776C"/>
    <w:rsid w:val="00436A26"/>
    <w:rsid w:val="00462505"/>
    <w:rsid w:val="004E0E0C"/>
    <w:rsid w:val="004E7FFA"/>
    <w:rsid w:val="005B4C03"/>
    <w:rsid w:val="006216A6"/>
    <w:rsid w:val="006A5EF5"/>
    <w:rsid w:val="006B47C8"/>
    <w:rsid w:val="006F2BF2"/>
    <w:rsid w:val="0085656F"/>
    <w:rsid w:val="00901473"/>
    <w:rsid w:val="009450D1"/>
    <w:rsid w:val="00955094"/>
    <w:rsid w:val="00984529"/>
    <w:rsid w:val="00994187"/>
    <w:rsid w:val="00A213AE"/>
    <w:rsid w:val="00A25DE4"/>
    <w:rsid w:val="00C232A9"/>
    <w:rsid w:val="00D07C4F"/>
    <w:rsid w:val="00D14946"/>
    <w:rsid w:val="00D17C29"/>
    <w:rsid w:val="00D24282"/>
    <w:rsid w:val="00E14A5B"/>
    <w:rsid w:val="00EC12E8"/>
    <w:rsid w:val="00F067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174A"/>
  <w15:docId w15:val="{AA6C541F-2FFC-49BD-A5C9-3558E09E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62505"/>
    <w:pPr>
      <w:keepNext/>
      <w:spacing w:after="0" w:line="240" w:lineRule="auto"/>
      <w:jc w:val="center"/>
      <w:outlineLvl w:val="0"/>
    </w:pPr>
    <w:rPr>
      <w:rFonts w:ascii="Times New Roman" w:eastAsia="Times New Roman" w:hAnsi="Times New Roman" w:cs="Times New Roman"/>
      <w:b/>
      <w:sz w:val="32"/>
      <w:szCs w:val="20"/>
      <w:u w:val="single"/>
    </w:rPr>
  </w:style>
  <w:style w:type="paragraph" w:styleId="Heading2">
    <w:name w:val="heading 2"/>
    <w:basedOn w:val="Normal"/>
    <w:next w:val="Normal"/>
    <w:link w:val="Heading2Char"/>
    <w:qFormat/>
    <w:rsid w:val="00462505"/>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505"/>
    <w:rPr>
      <w:rFonts w:ascii="Times New Roman" w:eastAsia="Times New Roman" w:hAnsi="Times New Roman" w:cs="Times New Roman"/>
      <w:b/>
      <w:sz w:val="32"/>
      <w:szCs w:val="20"/>
      <w:u w:val="single"/>
    </w:rPr>
  </w:style>
  <w:style w:type="character" w:customStyle="1" w:styleId="Heading2Char">
    <w:name w:val="Heading 2 Char"/>
    <w:basedOn w:val="DefaultParagraphFont"/>
    <w:link w:val="Heading2"/>
    <w:rsid w:val="00462505"/>
    <w:rPr>
      <w:rFonts w:ascii="Times New Roman" w:eastAsia="Times New Roman" w:hAnsi="Times New Roman" w:cs="Times New Roman"/>
      <w:b/>
      <w:sz w:val="24"/>
      <w:szCs w:val="20"/>
      <w:u w:val="single"/>
    </w:rPr>
  </w:style>
  <w:style w:type="paragraph" w:styleId="Title">
    <w:name w:val="Title"/>
    <w:basedOn w:val="Normal"/>
    <w:link w:val="TitleChar"/>
    <w:qFormat/>
    <w:rsid w:val="00462505"/>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462505"/>
    <w:rPr>
      <w:rFonts w:ascii="Times New Roman" w:eastAsia="Times New Roman" w:hAnsi="Times New Roman" w:cs="Times New Roman"/>
      <w:b/>
      <w:sz w:val="32"/>
      <w:szCs w:val="20"/>
      <w:u w:val="single"/>
    </w:rPr>
  </w:style>
  <w:style w:type="paragraph" w:styleId="Subtitle">
    <w:name w:val="Subtitle"/>
    <w:basedOn w:val="Normal"/>
    <w:link w:val="SubtitleChar"/>
    <w:qFormat/>
    <w:rsid w:val="00462505"/>
    <w:pPr>
      <w:spacing w:after="0" w:line="240" w:lineRule="auto"/>
      <w:jc w:val="center"/>
    </w:pPr>
    <w:rPr>
      <w:rFonts w:ascii="Times New Roman" w:eastAsia="Times New Roman" w:hAnsi="Times New Roman" w:cs="Times New Roman"/>
      <w:b/>
      <w:i/>
      <w:sz w:val="32"/>
      <w:szCs w:val="20"/>
      <w:u w:val="single"/>
    </w:rPr>
  </w:style>
  <w:style w:type="character" w:customStyle="1" w:styleId="SubtitleChar">
    <w:name w:val="Subtitle Char"/>
    <w:basedOn w:val="DefaultParagraphFont"/>
    <w:link w:val="Subtitle"/>
    <w:rsid w:val="00462505"/>
    <w:rPr>
      <w:rFonts w:ascii="Times New Roman" w:eastAsia="Times New Roman" w:hAnsi="Times New Roman" w:cs="Times New Roman"/>
      <w:b/>
      <w:i/>
      <w:sz w:val="32"/>
      <w:szCs w:val="20"/>
      <w:u w:val="single"/>
    </w:rPr>
  </w:style>
  <w:style w:type="character" w:customStyle="1" w:styleId="aLCPboldbodytext">
    <w:name w:val="a LCP bold body text"/>
    <w:rsid w:val="00462505"/>
    <w:rPr>
      <w:rFonts w:ascii="Arial" w:hAnsi="Arial"/>
      <w:b/>
      <w:bCs/>
      <w:dstrike w:val="0"/>
      <w:sz w:val="22"/>
      <w:effect w:val="none"/>
      <w:vertAlign w:val="baseline"/>
    </w:rPr>
  </w:style>
  <w:style w:type="paragraph" w:styleId="BodyText">
    <w:name w:val="Body Text"/>
    <w:basedOn w:val="Normal"/>
    <w:link w:val="BodyTextChar"/>
    <w:rsid w:val="0037628C"/>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7628C"/>
    <w:rPr>
      <w:rFonts w:ascii="Times New Roman" w:eastAsia="Times New Roman" w:hAnsi="Times New Roman" w:cs="Times New Roman"/>
      <w:sz w:val="24"/>
      <w:szCs w:val="20"/>
    </w:rPr>
  </w:style>
  <w:style w:type="paragraph" w:styleId="ListParagraph">
    <w:name w:val="List Paragraph"/>
    <w:basedOn w:val="Normal"/>
    <w:uiPriority w:val="34"/>
    <w:qFormat/>
    <w:rsid w:val="00D14946"/>
    <w:pPr>
      <w:ind w:left="720"/>
      <w:contextualSpacing/>
    </w:pPr>
  </w:style>
  <w:style w:type="character" w:styleId="Hyperlink">
    <w:name w:val="Hyperlink"/>
    <w:basedOn w:val="DefaultParagraphFont"/>
    <w:uiPriority w:val="99"/>
    <w:semiHidden/>
    <w:unhideWhenUsed/>
    <w:rsid w:val="00021DCF"/>
    <w:rPr>
      <w:color w:val="0000FF"/>
      <w:u w:val="single"/>
    </w:rPr>
  </w:style>
  <w:style w:type="paragraph" w:styleId="BalloonText">
    <w:name w:val="Balloon Text"/>
    <w:basedOn w:val="Normal"/>
    <w:link w:val="BalloonTextChar"/>
    <w:uiPriority w:val="99"/>
    <w:semiHidden/>
    <w:unhideWhenUsed/>
    <w:rsid w:val="00D24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282"/>
    <w:rPr>
      <w:rFonts w:ascii="Tahoma" w:hAnsi="Tahoma" w:cs="Tahoma"/>
      <w:sz w:val="16"/>
      <w:szCs w:val="16"/>
    </w:rPr>
  </w:style>
  <w:style w:type="table" w:styleId="TableGrid">
    <w:name w:val="Table Grid"/>
    <w:basedOn w:val="TableNormal"/>
    <w:uiPriority w:val="59"/>
    <w:rsid w:val="006B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546910">
      <w:bodyDiv w:val="1"/>
      <w:marLeft w:val="0"/>
      <w:marRight w:val="0"/>
      <w:marTop w:val="0"/>
      <w:marBottom w:val="0"/>
      <w:divBdr>
        <w:top w:val="none" w:sz="0" w:space="0" w:color="auto"/>
        <w:left w:val="none" w:sz="0" w:space="0" w:color="auto"/>
        <w:bottom w:val="none" w:sz="0" w:space="0" w:color="auto"/>
        <w:right w:val="none" w:sz="0" w:space="0" w:color="auto"/>
      </w:divBdr>
    </w:div>
    <w:div w:id="17936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hndunfordconsulting.wordpress.com/2014/10/11/ten-point-plan-for-spending-the-pupil-premium-successful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Tiernan</dc:creator>
  <cp:lastModifiedBy>St Bedes Jnr Sec</cp:lastModifiedBy>
  <cp:revision>2</cp:revision>
  <cp:lastPrinted>2018-01-16T14:24:00Z</cp:lastPrinted>
  <dcterms:created xsi:type="dcterms:W3CDTF">2024-04-26T13:43:00Z</dcterms:created>
  <dcterms:modified xsi:type="dcterms:W3CDTF">2024-04-26T13:43:00Z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100f7f7abe29ad2f87956fb35e064fe161906966f22f05710db3211f882f1331</vt:lpwstr>
  </property>
</Properties>
</file>